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both"/>
      </w:pPr>
      <w:r>
        <w:rPr>
          <w:noProof/>
        </w:rPr>
        <w:drawing>
          <wp:inline distT="0" distB="0" distL="0" distR="0">
            <wp:extent cx="4929526" cy="13868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33" cy="138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GUILDFORD BOROUGH COUNCIL NOTICE OF INTENTION TO REPUBLISH THE REGISTER OF ELECTORS</w:t>
      </w:r>
    </w:p>
    <w:p/>
    <w:p>
      <w:pPr>
        <w:rPr>
          <w:sz w:val="36"/>
          <w:szCs w:val="36"/>
        </w:rPr>
      </w:pPr>
      <w:r>
        <w:rPr>
          <w:sz w:val="36"/>
          <w:szCs w:val="36"/>
        </w:rPr>
        <w:t xml:space="preserve">In accordance with Section 13(3) of the Representation of the People Act 1983, notice is hereby given of the Electoral Registration Officer’s intention to publish a revised Register of Electors.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The revised register will be published on 1 February 2024 following the conclusion of the Polling District and Polling Places Review in October 2022. </w:t>
      </w:r>
    </w:p>
    <w:p>
      <w:pPr>
        <w:rPr>
          <w:sz w:val="32"/>
          <w:szCs w:val="32"/>
        </w:rPr>
      </w:pPr>
      <w:r>
        <w:rPr>
          <w:sz w:val="36"/>
          <w:szCs w:val="36"/>
        </w:rPr>
        <w:t xml:space="preserve">The register will be available for inspection at the address given below. If you have any queries regarding the register, please contact Electoral Services by email electoralservices@guildford.gov.uk or telephone 01482 444115.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Susan Sale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Electoral Registration 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Millmead House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Millmead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Guildford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Surrey 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GU2 4BB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Dated: 16 January 2024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29E51-1350-427E-8889-82B6508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41D1B08A22943AEB35CC924B730A7" ma:contentTypeVersion="13" ma:contentTypeDescription="Create a new document." ma:contentTypeScope="" ma:versionID="76751ec914b2d03fffb2f325b538224c">
  <xsd:schema xmlns:xsd="http://www.w3.org/2001/XMLSchema" xmlns:xs="http://www.w3.org/2001/XMLSchema" xmlns:p="http://schemas.microsoft.com/office/2006/metadata/properties" xmlns:ns2="f8f93793-bb90-496f-a6ab-ac7136c89238" xmlns:ns3="5af3b4e7-b4c2-48df-8577-6470c7408579" targetNamespace="http://schemas.microsoft.com/office/2006/metadata/properties" ma:root="true" ma:fieldsID="362072259d3d5f0cf5372c265a2c74e7" ns2:_="" ns3:_="">
    <xsd:import namespace="f8f93793-bb90-496f-a6ab-ac7136c89238"/>
    <xsd:import namespace="5af3b4e7-b4c2-48df-8577-6470c7408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3793-bb90-496f-a6ab-ac7136c8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b4e7-b4c2-48df-8577-6470c74085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9ab126-670b-449a-965d-b07d6b5f603f}" ma:internalName="TaxCatchAll" ma:showField="CatchAllData" ma:web="5af3b4e7-b4c2-48df-8577-6470c7408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93793-bb90-496f-a6ab-ac7136c89238">
      <Terms xmlns="http://schemas.microsoft.com/office/infopath/2007/PartnerControls"/>
    </lcf76f155ced4ddcb4097134ff3c332f>
    <TaxCatchAll xmlns="5af3b4e7-b4c2-48df-8577-6470c7408579" xsi:nil="true"/>
  </documentManagement>
</p:properties>
</file>

<file path=customXml/itemProps1.xml><?xml version="1.0" encoding="utf-8"?>
<ds:datastoreItem xmlns:ds="http://schemas.openxmlformats.org/officeDocument/2006/customXml" ds:itemID="{E05CD8AC-0E6A-49D6-A7A2-21C8691F135E}"/>
</file>

<file path=customXml/itemProps2.xml><?xml version="1.0" encoding="utf-8"?>
<ds:datastoreItem xmlns:ds="http://schemas.openxmlformats.org/officeDocument/2006/customXml" ds:itemID="{A5224E12-6684-49A3-B970-026E9FF7977B}"/>
</file>

<file path=customXml/itemProps3.xml><?xml version="1.0" encoding="utf-8"?>
<ds:datastoreItem xmlns:ds="http://schemas.openxmlformats.org/officeDocument/2006/customXml" ds:itemID="{FDF64F98-5C11-4573-9B2B-BFC3C154C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4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Bradbrook</dc:creator>
  <cp:keywords/>
  <dc:description/>
  <cp:lastModifiedBy>Elaine Bradbrook</cp:lastModifiedBy>
  <cp:revision>2</cp:revision>
  <dcterms:created xsi:type="dcterms:W3CDTF">2024-01-18T12:45:00Z</dcterms:created>
  <dcterms:modified xsi:type="dcterms:W3CDTF">2024-01-18T12:45:00Z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0x01010084F41D1B08A22943AEB35CC924B730A7</vt:lpwstr>
  </property>
</Properties>
</file>