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BA73" w14:textId="77777777" w:rsidR="005002DC" w:rsidRDefault="005002DC" w:rsidP="00935E9D">
      <w:pPr>
        <w:jc w:val="center"/>
        <w:rPr>
          <w:b/>
          <w:bCs/>
          <w:sz w:val="32"/>
          <w:szCs w:val="32"/>
        </w:rPr>
      </w:pPr>
    </w:p>
    <w:p w14:paraId="7D07C7EF" w14:textId="69361777" w:rsidR="0035728E" w:rsidRDefault="007E05CF" w:rsidP="004865DD">
      <w:pPr>
        <w:spacing w:after="0"/>
        <w:jc w:val="center"/>
        <w:rPr>
          <w:b/>
          <w:bCs/>
          <w:sz w:val="32"/>
          <w:szCs w:val="32"/>
        </w:rPr>
      </w:pPr>
      <w:r>
        <w:rPr>
          <w:b/>
          <w:bCs/>
          <w:sz w:val="32"/>
          <w:szCs w:val="32"/>
        </w:rPr>
        <w:t xml:space="preserve">GBC Process - </w:t>
      </w:r>
      <w:r w:rsidR="00606A2B">
        <w:rPr>
          <w:b/>
          <w:bCs/>
          <w:sz w:val="32"/>
          <w:szCs w:val="32"/>
        </w:rPr>
        <w:t xml:space="preserve">Section 215 Request </w:t>
      </w:r>
    </w:p>
    <w:p w14:paraId="43004F64" w14:textId="1DDC831D" w:rsidR="002800B0" w:rsidRPr="007E05CF" w:rsidRDefault="007E05CF" w:rsidP="004865DD">
      <w:pPr>
        <w:spacing w:after="0"/>
        <w:jc w:val="center"/>
        <w:rPr>
          <w:i/>
          <w:iCs/>
          <w:sz w:val="28"/>
          <w:szCs w:val="28"/>
        </w:rPr>
      </w:pPr>
      <w:r w:rsidRPr="007E05CF">
        <w:rPr>
          <w:i/>
          <w:iCs/>
          <w:sz w:val="28"/>
          <w:szCs w:val="28"/>
        </w:rPr>
        <w:t>(</w:t>
      </w:r>
      <w:r w:rsidR="00B560B0">
        <w:rPr>
          <w:i/>
          <w:iCs/>
          <w:sz w:val="28"/>
          <w:szCs w:val="28"/>
        </w:rPr>
        <w:t xml:space="preserve">Transfer of maintenance of a </w:t>
      </w:r>
      <w:r w:rsidR="00935E9D" w:rsidRPr="007E05CF">
        <w:rPr>
          <w:i/>
          <w:iCs/>
          <w:sz w:val="28"/>
          <w:szCs w:val="28"/>
        </w:rPr>
        <w:t>Closed Churchyard to Local Authority</w:t>
      </w:r>
      <w:r w:rsidRPr="007E05CF">
        <w:rPr>
          <w:i/>
          <w:iCs/>
          <w:sz w:val="28"/>
          <w:szCs w:val="28"/>
        </w:rPr>
        <w:t>)</w:t>
      </w:r>
    </w:p>
    <w:p w14:paraId="075BA4B4" w14:textId="77777777" w:rsidR="004865DD" w:rsidRPr="00935E9D" w:rsidRDefault="004865DD" w:rsidP="004865DD">
      <w:pPr>
        <w:spacing w:after="0"/>
        <w:jc w:val="center"/>
        <w:rPr>
          <w:b/>
          <w:bCs/>
          <w:sz w:val="32"/>
          <w:szCs w:val="32"/>
        </w:rPr>
      </w:pPr>
    </w:p>
    <w:p w14:paraId="25BFB9FE" w14:textId="068C57EC" w:rsidR="00935E9D" w:rsidRPr="004865DD" w:rsidRDefault="00935E9D" w:rsidP="00935E9D">
      <w:pPr>
        <w:rPr>
          <w:b/>
          <w:bCs/>
          <w:sz w:val="24"/>
          <w:szCs w:val="24"/>
        </w:rPr>
      </w:pPr>
      <w:r w:rsidRPr="004865DD">
        <w:rPr>
          <w:b/>
          <w:bCs/>
          <w:sz w:val="24"/>
          <w:szCs w:val="24"/>
        </w:rPr>
        <w:t>Introduction</w:t>
      </w:r>
    </w:p>
    <w:p w14:paraId="697A3BE1" w14:textId="27761D0C" w:rsidR="000C0EEF" w:rsidRDefault="000C0EEF" w:rsidP="00B23777">
      <w:r w:rsidRPr="00B23777">
        <w:t xml:space="preserve">The purpose of this policy is to outline the process Guildford Borough </w:t>
      </w:r>
      <w:r w:rsidR="004865DD" w:rsidRPr="00B23777">
        <w:t>Council</w:t>
      </w:r>
      <w:r w:rsidR="00B23777">
        <w:t xml:space="preserve"> (GBC)</w:t>
      </w:r>
      <w:r w:rsidRPr="00B23777">
        <w:t xml:space="preserve"> has in place to manage the transfer </w:t>
      </w:r>
      <w:r w:rsidR="003A7864" w:rsidRPr="00B23777">
        <w:t xml:space="preserve">of </w:t>
      </w:r>
      <w:r w:rsidR="003A7864">
        <w:t>maintenance</w:t>
      </w:r>
      <w:r w:rsidR="00F754D9">
        <w:t xml:space="preserve"> of </w:t>
      </w:r>
      <w:r w:rsidRPr="00B23777">
        <w:t>closed churchyards where a request has been made</w:t>
      </w:r>
      <w:r w:rsidR="00533934">
        <w:t xml:space="preserve"> by a church within the Guildford borough boundary </w:t>
      </w:r>
      <w:r w:rsidR="00533934" w:rsidRPr="00B23777">
        <w:t>to</w:t>
      </w:r>
      <w:r w:rsidRPr="00B23777">
        <w:t xml:space="preserve"> transfer responsibilities to the local authority. Th</w:t>
      </w:r>
      <w:r w:rsidR="005002DC" w:rsidRPr="00B23777">
        <w:t>e policy also</w:t>
      </w:r>
      <w:r w:rsidRPr="00B23777">
        <w:t xml:space="preserve"> outlines </w:t>
      </w:r>
      <w:r w:rsidR="007E7BF2">
        <w:t>the Council</w:t>
      </w:r>
      <w:r w:rsidR="00533934">
        <w:t>’</w:t>
      </w:r>
      <w:r w:rsidR="007E7BF2">
        <w:t xml:space="preserve">s </w:t>
      </w:r>
      <w:r w:rsidRPr="00B23777">
        <w:t xml:space="preserve">approach </w:t>
      </w:r>
      <w:r w:rsidR="00FC6812">
        <w:t>with</w:t>
      </w:r>
      <w:r w:rsidR="005002DC" w:rsidRPr="00B23777">
        <w:t xml:space="preserve"> regard</w:t>
      </w:r>
      <w:r w:rsidR="00533934">
        <w:t xml:space="preserve">s </w:t>
      </w:r>
      <w:r w:rsidR="005002DC" w:rsidRPr="00B23777">
        <w:t>to</w:t>
      </w:r>
      <w:r w:rsidRPr="00B23777">
        <w:t xml:space="preserve"> maintenance, inspections, and </w:t>
      </w:r>
      <w:r w:rsidR="00533934">
        <w:t xml:space="preserve">memorial safety </w:t>
      </w:r>
      <w:r w:rsidRPr="00B23777">
        <w:t xml:space="preserve">testing.  </w:t>
      </w:r>
    </w:p>
    <w:p w14:paraId="456E2022" w14:textId="77777777" w:rsidR="00533934" w:rsidRPr="00B23777" w:rsidRDefault="00533934" w:rsidP="00533934">
      <w:pPr>
        <w:rPr>
          <w:b/>
          <w:bCs/>
        </w:rPr>
      </w:pPr>
    </w:p>
    <w:p w14:paraId="2CD391F8" w14:textId="77777777" w:rsidR="00533934" w:rsidRPr="00B23777" w:rsidRDefault="00533934" w:rsidP="00533934">
      <w:pPr>
        <w:rPr>
          <w:b/>
          <w:bCs/>
          <w:sz w:val="24"/>
          <w:szCs w:val="24"/>
        </w:rPr>
      </w:pPr>
      <w:r w:rsidRPr="00B23777">
        <w:rPr>
          <w:b/>
          <w:bCs/>
          <w:sz w:val="24"/>
          <w:szCs w:val="24"/>
        </w:rPr>
        <w:t>Background &amp; Regulations</w:t>
      </w:r>
    </w:p>
    <w:p w14:paraId="4B9393DC" w14:textId="13F4C0C8" w:rsidR="00533934" w:rsidRPr="00B23777" w:rsidRDefault="00D3705F" w:rsidP="00533934">
      <w:r>
        <w:t>C</w:t>
      </w:r>
      <w:r w:rsidR="00533934" w:rsidRPr="00B23777">
        <w:t>hurchyards in which burials have been discontinued due to insufficient space are routinely clos</w:t>
      </w:r>
      <w:r w:rsidR="00C14F66">
        <w:t>ed by means of an</w:t>
      </w:r>
      <w:r w:rsidR="00533934" w:rsidRPr="00B23777">
        <w:t xml:space="preserve"> order </w:t>
      </w:r>
      <w:r w:rsidR="00C14F66">
        <w:t xml:space="preserve">issued by </w:t>
      </w:r>
      <w:r w:rsidR="00533934" w:rsidRPr="00B23777">
        <w:t xml:space="preserve">the Ministry of Justice. </w:t>
      </w:r>
    </w:p>
    <w:p w14:paraId="779C44AC" w14:textId="77777777" w:rsidR="00533934" w:rsidRPr="00B23777" w:rsidRDefault="00533934" w:rsidP="00533934">
      <w:r w:rsidRPr="00B23777">
        <w:t xml:space="preserve">A closed cemetery or churchyard remains the responsibility of the Parochial Church Council until a formal transfer of responsibility, by giving notice under Section 215 of the Local Government Act 1972, occurs. Such a notice requires the Parish Council for the area to take over legal responsibility for maintenance of the facility after a minimum 3-month notice period has been served, however the Parish Council may elect to further serve a reciprocal notice transferring its future obligations for maintenance and inspection of the walls, gates, fences, grass, trees, memorials testing, etc. on the District Council. </w:t>
      </w:r>
    </w:p>
    <w:p w14:paraId="2ABC3ABE" w14:textId="3ED8E25E" w:rsidR="00542CFA" w:rsidRPr="00B23777" w:rsidRDefault="00533934" w:rsidP="00B23777">
      <w:r w:rsidRPr="00B23777">
        <w:t xml:space="preserve">It is important to note if, once the Order in Council has been made, and the PCC has not served the requisite notice on the Council pursuant to s215(2) LGA 1972, then the Council has no duty to take over the maintenance of the churchyard. </w:t>
      </w:r>
    </w:p>
    <w:p w14:paraId="645496D6" w14:textId="789EAA2B" w:rsidR="00542CFA" w:rsidRDefault="00533934" w:rsidP="00B23777">
      <w:pPr>
        <w:pStyle w:val="ListParagraph"/>
        <w:numPr>
          <w:ilvl w:val="0"/>
          <w:numId w:val="2"/>
        </w:numPr>
      </w:pPr>
      <w:r>
        <w:t xml:space="preserve">Maintenance of the churchyard would include </w:t>
      </w:r>
      <w:r w:rsidR="00542CFA" w:rsidRPr="00B23777">
        <w:t xml:space="preserve">Maintenance of grounds including grass, trees, shrubs, </w:t>
      </w:r>
      <w:r w:rsidR="007E6FAA" w:rsidRPr="00B23777">
        <w:t>paths,</w:t>
      </w:r>
      <w:r w:rsidR="001976AB">
        <w:t xml:space="preserve"> and</w:t>
      </w:r>
      <w:r w:rsidR="00542CFA" w:rsidRPr="00B23777">
        <w:t xml:space="preserve"> walls</w:t>
      </w:r>
      <w:r w:rsidR="001976AB">
        <w:t>.</w:t>
      </w:r>
      <w:r w:rsidR="00542CFA" w:rsidRPr="00B23777">
        <w:t xml:space="preserve"> </w:t>
      </w:r>
    </w:p>
    <w:p w14:paraId="121822B5" w14:textId="052D48BC" w:rsidR="009A3DC2" w:rsidRPr="00B23777" w:rsidRDefault="009E57B0" w:rsidP="00B23777">
      <w:pPr>
        <w:pStyle w:val="ListParagraph"/>
        <w:numPr>
          <w:ilvl w:val="0"/>
          <w:numId w:val="2"/>
        </w:numPr>
      </w:pPr>
      <w:r>
        <w:t>Maintenance of</w:t>
      </w:r>
      <w:r w:rsidR="009A3DC2">
        <w:t xml:space="preserve"> walls paths and boundary fences</w:t>
      </w:r>
    </w:p>
    <w:p w14:paraId="14CF3827" w14:textId="16DFEE0A" w:rsidR="000C0EEF" w:rsidRPr="00B23777" w:rsidRDefault="00542CFA" w:rsidP="00B23777">
      <w:pPr>
        <w:pStyle w:val="ListParagraph"/>
        <w:numPr>
          <w:ilvl w:val="0"/>
          <w:numId w:val="2"/>
        </w:numPr>
      </w:pPr>
      <w:r w:rsidRPr="00B23777">
        <w:t xml:space="preserve">Memorials remain the </w:t>
      </w:r>
      <w:r w:rsidR="0011414A">
        <w:t xml:space="preserve">primary </w:t>
      </w:r>
      <w:r w:rsidRPr="00B23777">
        <w:t>responsibility of the memorial owner</w:t>
      </w:r>
      <w:r w:rsidR="0011414A">
        <w:t xml:space="preserve">.  The council will run a rolling </w:t>
      </w:r>
      <w:r w:rsidR="00E474EC">
        <w:t>5-year</w:t>
      </w:r>
      <w:r w:rsidR="0011414A">
        <w:t xml:space="preserve"> memorial safety testing </w:t>
      </w:r>
      <w:r w:rsidR="00E82A7E">
        <w:t>programme. Where</w:t>
      </w:r>
      <w:r w:rsidR="0011414A">
        <w:t xml:space="preserve"> a memorial is deemed to be</w:t>
      </w:r>
      <w:r w:rsidR="00E474EC">
        <w:t xml:space="preserve"> unsafe</w:t>
      </w:r>
      <w:r w:rsidR="00E82A7E">
        <w:t xml:space="preserve">, the council </w:t>
      </w:r>
      <w:r w:rsidRPr="00B23777">
        <w:t xml:space="preserve">will </w:t>
      </w:r>
      <w:r w:rsidR="00E82A7E">
        <w:t xml:space="preserve">endeavour </w:t>
      </w:r>
      <w:r w:rsidRPr="00B23777">
        <w:t xml:space="preserve">to locate the owner through </w:t>
      </w:r>
      <w:r w:rsidR="00E82A7E">
        <w:t>church records.</w:t>
      </w:r>
      <w:r w:rsidRPr="00B23777">
        <w:t xml:space="preserve"> </w:t>
      </w:r>
      <w:r w:rsidR="002C1514">
        <w:t>In instances w</w:t>
      </w:r>
      <w:r w:rsidRPr="00B23777">
        <w:t xml:space="preserve">here an owner cannot be </w:t>
      </w:r>
      <w:r w:rsidR="002C1514">
        <w:t xml:space="preserve">traced, </w:t>
      </w:r>
      <w:r w:rsidRPr="00B23777">
        <w:t xml:space="preserve">the </w:t>
      </w:r>
      <w:r w:rsidR="004865DD" w:rsidRPr="00B23777">
        <w:t>Council</w:t>
      </w:r>
      <w:r w:rsidRPr="00B23777">
        <w:t xml:space="preserve"> will decide on an appropriate solution to improve the safety of the memorial</w:t>
      </w:r>
      <w:r w:rsidR="002C1514">
        <w:t xml:space="preserve"> by means of a faculty application</w:t>
      </w:r>
      <w:r w:rsidR="0025784C">
        <w:t>.</w:t>
      </w:r>
    </w:p>
    <w:p w14:paraId="2EE01229" w14:textId="77777777" w:rsidR="00460E54" w:rsidRPr="00B23777" w:rsidRDefault="00460E54" w:rsidP="00B23777">
      <w:pPr>
        <w:pStyle w:val="ListParagraph"/>
        <w:spacing w:after="0"/>
      </w:pPr>
    </w:p>
    <w:p w14:paraId="0F3635F6" w14:textId="722A45A1" w:rsidR="00A9082A" w:rsidRPr="00B23777" w:rsidRDefault="00A9082A" w:rsidP="00B23777">
      <w:pPr>
        <w:autoSpaceDE w:val="0"/>
        <w:autoSpaceDN w:val="0"/>
        <w:adjustRightInd w:val="0"/>
        <w:spacing w:after="0" w:line="240" w:lineRule="auto"/>
        <w:rPr>
          <w:rFonts w:cstheme="minorHAnsi"/>
          <w:color w:val="000000"/>
        </w:rPr>
      </w:pPr>
      <w:r w:rsidRPr="00743184">
        <w:rPr>
          <w:rFonts w:cstheme="minorHAnsi"/>
          <w:color w:val="000000"/>
        </w:rPr>
        <w:t xml:space="preserve">Churchyards which are to be transferred to the </w:t>
      </w:r>
      <w:r w:rsidR="004865DD" w:rsidRPr="00B23777">
        <w:rPr>
          <w:rFonts w:cstheme="minorHAnsi"/>
          <w:color w:val="000000"/>
        </w:rPr>
        <w:t>Council</w:t>
      </w:r>
      <w:r w:rsidRPr="00743184">
        <w:rPr>
          <w:rFonts w:cstheme="minorHAnsi"/>
          <w:color w:val="000000"/>
        </w:rPr>
        <w:t xml:space="preserve"> </w:t>
      </w:r>
      <w:r w:rsidR="00312B64">
        <w:rPr>
          <w:rFonts w:cstheme="minorHAnsi"/>
          <w:color w:val="000000"/>
        </w:rPr>
        <w:t xml:space="preserve">should </w:t>
      </w:r>
      <w:r w:rsidR="00312B64" w:rsidRPr="00743184">
        <w:rPr>
          <w:rFonts w:cstheme="minorHAnsi"/>
          <w:color w:val="000000"/>
        </w:rPr>
        <w:t>be</w:t>
      </w:r>
      <w:r w:rsidRPr="00743184">
        <w:rPr>
          <w:rFonts w:cstheme="minorHAnsi"/>
          <w:color w:val="000000"/>
        </w:rPr>
        <w:t xml:space="preserve"> </w:t>
      </w:r>
      <w:r w:rsidR="00AC51AC">
        <w:rPr>
          <w:rFonts w:cstheme="minorHAnsi"/>
          <w:color w:val="000000"/>
        </w:rPr>
        <w:t xml:space="preserve">maintained in </w:t>
      </w:r>
      <w:r w:rsidRPr="00743184">
        <w:rPr>
          <w:rFonts w:cstheme="minorHAnsi"/>
          <w:color w:val="000000"/>
        </w:rPr>
        <w:t xml:space="preserve">good order and have been maintained to the satisfaction of the </w:t>
      </w:r>
      <w:r w:rsidR="004865DD" w:rsidRPr="00B23777">
        <w:rPr>
          <w:rFonts w:cstheme="minorHAnsi"/>
          <w:color w:val="000000"/>
        </w:rPr>
        <w:t>Council</w:t>
      </w:r>
      <w:r w:rsidRPr="00743184">
        <w:rPr>
          <w:rFonts w:cstheme="minorHAnsi"/>
          <w:color w:val="000000"/>
        </w:rPr>
        <w:t xml:space="preserve"> at the point of transfer. </w:t>
      </w:r>
    </w:p>
    <w:p w14:paraId="2DC0DC56" w14:textId="3CE16571" w:rsidR="00A9082A" w:rsidRDefault="00A9082A" w:rsidP="00B23777">
      <w:pPr>
        <w:autoSpaceDE w:val="0"/>
        <w:autoSpaceDN w:val="0"/>
        <w:adjustRightInd w:val="0"/>
        <w:spacing w:after="0" w:line="240" w:lineRule="auto"/>
        <w:rPr>
          <w:rFonts w:cstheme="minorHAnsi"/>
        </w:rPr>
      </w:pPr>
      <w:r w:rsidRPr="00743184">
        <w:rPr>
          <w:rFonts w:cstheme="minorHAnsi"/>
          <w:color w:val="000000"/>
        </w:rPr>
        <w:t xml:space="preserve">Where the PCC or Parish </w:t>
      </w:r>
      <w:r w:rsidR="004865DD" w:rsidRPr="00B23777">
        <w:rPr>
          <w:rFonts w:cstheme="minorHAnsi"/>
          <w:color w:val="000000"/>
        </w:rPr>
        <w:t>Council</w:t>
      </w:r>
      <w:r w:rsidRPr="00743184">
        <w:rPr>
          <w:rFonts w:cstheme="minorHAnsi"/>
          <w:color w:val="000000"/>
        </w:rPr>
        <w:t xml:space="preserve"> wish for a higher level of maintenance or wish to seek an alternative scheme of </w:t>
      </w:r>
      <w:r w:rsidRPr="00B23777">
        <w:rPr>
          <w:rFonts w:cstheme="minorHAnsi"/>
        </w:rPr>
        <w:t xml:space="preserve">maintenance, this can be negotiated at the point of transfer or at any later stage. Any additional cost will be borne by the PCC or Parish. </w:t>
      </w:r>
    </w:p>
    <w:p w14:paraId="02F5BAE7" w14:textId="77777777" w:rsidR="00AD3E78" w:rsidRDefault="00AD3E78" w:rsidP="00B23777">
      <w:pPr>
        <w:autoSpaceDE w:val="0"/>
        <w:autoSpaceDN w:val="0"/>
        <w:adjustRightInd w:val="0"/>
        <w:spacing w:after="0" w:line="240" w:lineRule="auto"/>
        <w:rPr>
          <w:rFonts w:cstheme="minorHAnsi"/>
        </w:rPr>
      </w:pPr>
    </w:p>
    <w:p w14:paraId="797C67C0" w14:textId="5B2E466F" w:rsidR="001C30DB" w:rsidRDefault="000F2758" w:rsidP="00B23777">
      <w:pPr>
        <w:autoSpaceDE w:val="0"/>
        <w:autoSpaceDN w:val="0"/>
        <w:adjustRightInd w:val="0"/>
        <w:spacing w:after="0" w:line="240" w:lineRule="auto"/>
        <w:rPr>
          <w:rFonts w:cstheme="minorHAnsi"/>
        </w:rPr>
      </w:pPr>
      <w:r>
        <w:rPr>
          <w:rFonts w:cstheme="minorHAnsi"/>
        </w:rPr>
        <w:t xml:space="preserve">If wishing to submit a section 215 application, please </w:t>
      </w:r>
      <w:hyperlink r:id="rId7" w:history="1">
        <w:r w:rsidR="00EA53FD" w:rsidRPr="009D4500">
          <w:rPr>
            <w:rStyle w:val="Hyperlink"/>
            <w:rFonts w:cstheme="minorHAnsi"/>
          </w:rPr>
          <w:t>complete</w:t>
        </w:r>
        <w:r w:rsidRPr="009D4500">
          <w:rPr>
            <w:rStyle w:val="Hyperlink"/>
            <w:rFonts w:cstheme="minorHAnsi"/>
          </w:rPr>
          <w:t xml:space="preserve"> the applicat</w:t>
        </w:r>
        <w:r w:rsidRPr="009D4500">
          <w:rPr>
            <w:rStyle w:val="Hyperlink"/>
            <w:rFonts w:cstheme="minorHAnsi"/>
          </w:rPr>
          <w:t>i</w:t>
        </w:r>
        <w:r w:rsidRPr="009D4500">
          <w:rPr>
            <w:rStyle w:val="Hyperlink"/>
            <w:rFonts w:cstheme="minorHAnsi"/>
          </w:rPr>
          <w:t>on form</w:t>
        </w:r>
      </w:hyperlink>
      <w:r>
        <w:rPr>
          <w:rFonts w:cstheme="minorHAnsi"/>
        </w:rPr>
        <w:t xml:space="preserve">, which sets out our requirements. The council requires 12 months’ notice to enact these applications. </w:t>
      </w:r>
    </w:p>
    <w:p w14:paraId="003DFC34" w14:textId="77777777" w:rsidR="00F312F6" w:rsidRDefault="00F312F6" w:rsidP="00B23777">
      <w:pPr>
        <w:rPr>
          <w:b/>
          <w:bCs/>
          <w:sz w:val="24"/>
          <w:szCs w:val="24"/>
        </w:rPr>
      </w:pPr>
    </w:p>
    <w:p w14:paraId="292FE440" w14:textId="523CC688" w:rsidR="004F37CD" w:rsidRPr="00B23777" w:rsidRDefault="004F37CD" w:rsidP="00B23777">
      <w:pPr>
        <w:rPr>
          <w:b/>
          <w:bCs/>
          <w:sz w:val="24"/>
          <w:szCs w:val="24"/>
        </w:rPr>
      </w:pPr>
      <w:r w:rsidRPr="00B23777">
        <w:rPr>
          <w:b/>
          <w:bCs/>
          <w:sz w:val="24"/>
          <w:szCs w:val="24"/>
        </w:rPr>
        <w:t xml:space="preserve">Transfer Process </w:t>
      </w:r>
    </w:p>
    <w:p w14:paraId="574FCF3E" w14:textId="59C3930C" w:rsidR="004370B9" w:rsidRPr="00B23777" w:rsidRDefault="004370B9" w:rsidP="00B23777">
      <w:pPr>
        <w:pStyle w:val="ListParagraph"/>
        <w:numPr>
          <w:ilvl w:val="0"/>
          <w:numId w:val="8"/>
        </w:numPr>
      </w:pPr>
      <w:r w:rsidRPr="00B23777">
        <w:t xml:space="preserve">Once the churchyard is closed </w:t>
      </w:r>
      <w:r w:rsidR="00430BCA" w:rsidRPr="00B23777">
        <w:t>(Confirmed Closed Burial Order)</w:t>
      </w:r>
      <w:r w:rsidRPr="00B23777">
        <w:t xml:space="preserve"> the Parochial Church </w:t>
      </w:r>
      <w:r w:rsidR="004865DD" w:rsidRPr="00B23777">
        <w:t>Council</w:t>
      </w:r>
      <w:r w:rsidRPr="00B23777">
        <w:t xml:space="preserve"> (PCC) must serve written request on the Parish </w:t>
      </w:r>
      <w:r w:rsidR="004865DD" w:rsidRPr="00B23777">
        <w:t>Council</w:t>
      </w:r>
      <w:r w:rsidRPr="00B23777">
        <w:t xml:space="preserve"> pursuant to take over maintenance of the churchyard  </w:t>
      </w:r>
    </w:p>
    <w:p w14:paraId="27AC68EE" w14:textId="58BC61F2" w:rsidR="004370B9" w:rsidRPr="00B23777" w:rsidRDefault="004370B9" w:rsidP="00B23777">
      <w:pPr>
        <w:pStyle w:val="ListParagraph"/>
        <w:numPr>
          <w:ilvl w:val="0"/>
          <w:numId w:val="8"/>
        </w:numPr>
      </w:pPr>
      <w:r w:rsidRPr="00B23777">
        <w:t xml:space="preserve">If the Parish </w:t>
      </w:r>
      <w:r w:rsidR="004865DD" w:rsidRPr="00B23777">
        <w:t>Council</w:t>
      </w:r>
      <w:r w:rsidRPr="00B23777">
        <w:t xml:space="preserve"> rejects the </w:t>
      </w:r>
      <w:r w:rsidR="00C059AF" w:rsidRPr="00B23777">
        <w:t>request,</w:t>
      </w:r>
      <w:r w:rsidRPr="00B23777">
        <w:t xml:space="preserve"> then they can give written notice to </w:t>
      </w:r>
      <w:r w:rsidR="00D2264D" w:rsidRPr="00B23777">
        <w:t xml:space="preserve">the </w:t>
      </w:r>
      <w:r w:rsidR="004865DD" w:rsidRPr="00B23777">
        <w:t>Council</w:t>
      </w:r>
      <w:r w:rsidR="00D2264D" w:rsidRPr="00B23777">
        <w:t>,</w:t>
      </w:r>
      <w:r w:rsidRPr="00B23777">
        <w:t xml:space="preserve"> </w:t>
      </w:r>
      <w:r w:rsidR="00C15969">
        <w:t xml:space="preserve">using the form attached or on letter head </w:t>
      </w:r>
      <w:r w:rsidR="00D2264D" w:rsidRPr="00B23777">
        <w:t>FAO:</w:t>
      </w:r>
      <w:r w:rsidRPr="00B23777">
        <w:t xml:space="preserve"> Chief Executive </w:t>
      </w:r>
      <w:r w:rsidR="00DA3EF5">
        <w:t>and</w:t>
      </w:r>
      <w:r w:rsidRPr="00B23777">
        <w:t xml:space="preserve"> copy FAO: Legal Department, requ</w:t>
      </w:r>
      <w:r w:rsidR="00C059AF" w:rsidRPr="00B23777">
        <w:t>esting</w:t>
      </w:r>
      <w:r w:rsidRPr="00B23777">
        <w:t xml:space="preserve"> </w:t>
      </w:r>
      <w:r w:rsidR="00544BD4" w:rsidRPr="00B23777">
        <w:t xml:space="preserve">the </w:t>
      </w:r>
      <w:r w:rsidR="004865DD" w:rsidRPr="00B23777">
        <w:t>Council</w:t>
      </w:r>
      <w:r w:rsidR="00544BD4" w:rsidRPr="00B23777">
        <w:t xml:space="preserve"> to</w:t>
      </w:r>
      <w:r w:rsidRPr="00B23777">
        <w:t xml:space="preserve"> take over responsibility</w:t>
      </w:r>
      <w:r w:rsidR="00C059AF" w:rsidRPr="00B23777">
        <w:t xml:space="preserve"> for the closed churchyard</w:t>
      </w:r>
    </w:p>
    <w:p w14:paraId="4EE0CC4D" w14:textId="3C4C7856" w:rsidR="00C059AF" w:rsidRPr="00B23777" w:rsidRDefault="00C059AF" w:rsidP="00B23777">
      <w:pPr>
        <w:pStyle w:val="ListParagraph"/>
        <w:numPr>
          <w:ilvl w:val="0"/>
          <w:numId w:val="8"/>
        </w:numPr>
      </w:pPr>
      <w:r w:rsidRPr="00B23777">
        <w:t xml:space="preserve">As part of the request the PCC should include </w:t>
      </w:r>
    </w:p>
    <w:p w14:paraId="1722FA72" w14:textId="4736A7C9" w:rsidR="00C059AF" w:rsidRPr="00B23777" w:rsidRDefault="00C059AF" w:rsidP="00B23777">
      <w:pPr>
        <w:pStyle w:val="ListParagraph"/>
        <w:numPr>
          <w:ilvl w:val="1"/>
          <w:numId w:val="8"/>
        </w:numPr>
      </w:pPr>
      <w:r w:rsidRPr="00B23777">
        <w:t>copy of closed burial order</w:t>
      </w:r>
    </w:p>
    <w:p w14:paraId="0DBAFD10" w14:textId="6AC4A1D8" w:rsidR="00C059AF" w:rsidRPr="00B23777" w:rsidRDefault="002C161E" w:rsidP="00B23777">
      <w:pPr>
        <w:pStyle w:val="ListParagraph"/>
        <w:numPr>
          <w:ilvl w:val="1"/>
          <w:numId w:val="8"/>
        </w:numPr>
      </w:pPr>
      <w:r w:rsidRPr="00B23777">
        <w:t xml:space="preserve">name and address of those who will be party to the agreement </w:t>
      </w:r>
    </w:p>
    <w:p w14:paraId="4FC7A16D" w14:textId="01B36202" w:rsidR="002C161E" w:rsidRPr="00B23777" w:rsidRDefault="00DC4676" w:rsidP="00B23777">
      <w:pPr>
        <w:pStyle w:val="ListParagraph"/>
        <w:numPr>
          <w:ilvl w:val="1"/>
          <w:numId w:val="8"/>
        </w:numPr>
      </w:pPr>
      <w:r w:rsidRPr="00B23777">
        <w:t xml:space="preserve">written rejection from the parish </w:t>
      </w:r>
      <w:r w:rsidR="004865DD" w:rsidRPr="00B23777">
        <w:t>Council</w:t>
      </w:r>
    </w:p>
    <w:p w14:paraId="306A142C" w14:textId="500CA2DF" w:rsidR="00DC4676" w:rsidRDefault="00DC4676" w:rsidP="00B23777">
      <w:pPr>
        <w:pStyle w:val="ListParagraph"/>
        <w:numPr>
          <w:ilvl w:val="1"/>
          <w:numId w:val="8"/>
        </w:numPr>
      </w:pPr>
      <w:r w:rsidRPr="00B23777">
        <w:t xml:space="preserve">any confirmation of </w:t>
      </w:r>
      <w:r w:rsidR="003A7F81" w:rsidRPr="00B23777">
        <w:t>recent risk assessments and works carried out on the grounds in question</w:t>
      </w:r>
    </w:p>
    <w:p w14:paraId="0FD13688" w14:textId="20353C95" w:rsidR="00116BAB" w:rsidRPr="00B23777" w:rsidRDefault="00116BAB" w:rsidP="00B23777">
      <w:pPr>
        <w:pStyle w:val="ListParagraph"/>
        <w:numPr>
          <w:ilvl w:val="1"/>
          <w:numId w:val="8"/>
        </w:numPr>
      </w:pPr>
      <w:r>
        <w:t>copy of church site boundary and what area is included in the application</w:t>
      </w:r>
    </w:p>
    <w:p w14:paraId="58D0D3A3" w14:textId="20AC0764" w:rsidR="00F25B28" w:rsidRPr="00B23777" w:rsidRDefault="00F25B28" w:rsidP="00B23777">
      <w:pPr>
        <w:pStyle w:val="ListParagraph"/>
        <w:numPr>
          <w:ilvl w:val="0"/>
          <w:numId w:val="8"/>
        </w:numPr>
      </w:pPr>
      <w:r w:rsidRPr="00B23777">
        <w:t xml:space="preserve">the churchyard and grounds prior to the </w:t>
      </w:r>
      <w:r w:rsidR="004865DD" w:rsidRPr="00B23777">
        <w:t>Council</w:t>
      </w:r>
      <w:r w:rsidRPr="00B23777">
        <w:t xml:space="preserve"> taking over should be in a decent order</w:t>
      </w:r>
      <w:r w:rsidR="00091B3A" w:rsidRPr="00B23777">
        <w:t xml:space="preserve"> prior to the </w:t>
      </w:r>
      <w:r w:rsidR="004865DD" w:rsidRPr="00B23777">
        <w:t>Council</w:t>
      </w:r>
      <w:r w:rsidR="00091B3A" w:rsidRPr="00B23777">
        <w:t xml:space="preserve"> agreeing to take over responsibility</w:t>
      </w:r>
      <w:r w:rsidR="007A50EB">
        <w:t>.</w:t>
      </w:r>
    </w:p>
    <w:p w14:paraId="45976C6F" w14:textId="69876082" w:rsidR="002764D5" w:rsidRDefault="00091B3A" w:rsidP="00B23777">
      <w:r w:rsidRPr="00B23777">
        <w:t xml:space="preserve">It is advisable that the PCC seek independent legal </w:t>
      </w:r>
      <w:r w:rsidR="000868BF" w:rsidRPr="00B23777">
        <w:t>advice</w:t>
      </w:r>
      <w:r w:rsidRPr="00B23777">
        <w:t xml:space="preserve"> to ensure the notice is correctly serviced and elements are captured </w:t>
      </w:r>
      <w:r w:rsidR="007A50EB">
        <w:t>f</w:t>
      </w:r>
      <w:r w:rsidRPr="00B23777">
        <w:t xml:space="preserve">or the PCC. </w:t>
      </w:r>
    </w:p>
    <w:p w14:paraId="59187BCE" w14:textId="09309EC5" w:rsidR="005002DC" w:rsidRDefault="00533934" w:rsidP="0011337D">
      <w:pPr>
        <w:rPr>
          <w:rFonts w:cstheme="minorHAnsi"/>
        </w:rPr>
      </w:pPr>
      <w:r>
        <w:rPr>
          <w:rFonts w:cstheme="minorHAnsi"/>
        </w:rPr>
        <w:t xml:space="preserve">If </w:t>
      </w:r>
      <w:r w:rsidR="003F7328">
        <w:rPr>
          <w:rFonts w:cstheme="minorHAnsi"/>
        </w:rPr>
        <w:t xml:space="preserve">you are </w:t>
      </w:r>
      <w:r>
        <w:rPr>
          <w:rFonts w:cstheme="minorHAnsi"/>
        </w:rPr>
        <w:t xml:space="preserve">wishing to submit a section 215 application, </w:t>
      </w:r>
      <w:r w:rsidR="00206567">
        <w:rPr>
          <w:rFonts w:cstheme="minorHAnsi"/>
        </w:rPr>
        <w:t xml:space="preserve">please </w:t>
      </w:r>
      <w:hyperlink r:id="rId8" w:history="1">
        <w:r w:rsidR="0096301C" w:rsidRPr="0096301C">
          <w:rPr>
            <w:rStyle w:val="Hyperlink"/>
            <w:rFonts w:cstheme="minorHAnsi"/>
          </w:rPr>
          <w:t>complete</w:t>
        </w:r>
        <w:r w:rsidR="00206567" w:rsidRPr="0096301C">
          <w:rPr>
            <w:rStyle w:val="Hyperlink"/>
            <w:rFonts w:cstheme="minorHAnsi"/>
          </w:rPr>
          <w:t xml:space="preserve"> the application form</w:t>
        </w:r>
      </w:hyperlink>
      <w:r>
        <w:rPr>
          <w:rFonts w:cstheme="minorHAnsi"/>
        </w:rPr>
        <w:t xml:space="preserve">, which sets out our requirements.  </w:t>
      </w:r>
      <w:r w:rsidR="00A8044B">
        <w:rPr>
          <w:rFonts w:cstheme="minorHAnsi"/>
        </w:rPr>
        <w:t>T</w:t>
      </w:r>
      <w:r>
        <w:rPr>
          <w:rFonts w:cstheme="minorHAnsi"/>
        </w:rPr>
        <w:t xml:space="preserve">he Council requires 12 months’ notice to enact these applications. </w:t>
      </w:r>
    </w:p>
    <w:p w14:paraId="56DD806E" w14:textId="77777777" w:rsidR="00D945C9" w:rsidRPr="00B23777" w:rsidRDefault="00D945C9" w:rsidP="0011337D"/>
    <w:p w14:paraId="1D58649C" w14:textId="7CF0D5A0" w:rsidR="00935E9D" w:rsidRPr="00B23777" w:rsidRDefault="00171630" w:rsidP="00B23777">
      <w:pPr>
        <w:rPr>
          <w:b/>
          <w:bCs/>
          <w:sz w:val="24"/>
          <w:szCs w:val="24"/>
        </w:rPr>
      </w:pPr>
      <w:r w:rsidRPr="00B23777">
        <w:rPr>
          <w:b/>
          <w:bCs/>
          <w:sz w:val="24"/>
          <w:szCs w:val="24"/>
        </w:rPr>
        <w:t xml:space="preserve">What the </w:t>
      </w:r>
      <w:r w:rsidR="004865DD" w:rsidRPr="00B23777">
        <w:rPr>
          <w:b/>
          <w:bCs/>
          <w:sz w:val="24"/>
          <w:szCs w:val="24"/>
        </w:rPr>
        <w:t>Council</w:t>
      </w:r>
      <w:r w:rsidRPr="00B23777">
        <w:rPr>
          <w:b/>
          <w:bCs/>
          <w:sz w:val="24"/>
          <w:szCs w:val="24"/>
        </w:rPr>
        <w:t xml:space="preserve"> will do on receipt of a section 215 </w:t>
      </w:r>
    </w:p>
    <w:p w14:paraId="1C1E27D3" w14:textId="1AD5FF0C" w:rsidR="008613B4" w:rsidRDefault="00AF10A7" w:rsidP="00B23777">
      <w:pPr>
        <w:pStyle w:val="ListParagraph"/>
        <w:numPr>
          <w:ilvl w:val="0"/>
          <w:numId w:val="7"/>
        </w:numPr>
      </w:pPr>
      <w:r w:rsidRPr="00B23777">
        <w:t xml:space="preserve">The </w:t>
      </w:r>
      <w:r w:rsidR="004865DD" w:rsidRPr="00B23777">
        <w:t>Council</w:t>
      </w:r>
      <w:r w:rsidRPr="00B23777">
        <w:t xml:space="preserve"> will check that the churchyard is within our jurisdiction and the Borough </w:t>
      </w:r>
      <w:r w:rsidR="00081FD4">
        <w:t>b</w:t>
      </w:r>
      <w:r w:rsidRPr="00B23777">
        <w:t xml:space="preserve">oundary </w:t>
      </w:r>
      <w:r w:rsidR="001576B1">
        <w:t xml:space="preserve">and that within the churchyard boundary there is no land that </w:t>
      </w:r>
      <w:r w:rsidR="00F4018E">
        <w:t>would not come under the transfer of maintenance</w:t>
      </w:r>
      <w:r w:rsidR="008B4B3E">
        <w:t xml:space="preserve"> </w:t>
      </w:r>
    </w:p>
    <w:p w14:paraId="52417D5C" w14:textId="1EA63DE3" w:rsidR="00667D4C" w:rsidRPr="00B23777" w:rsidRDefault="00667D4C" w:rsidP="00B23777">
      <w:pPr>
        <w:pStyle w:val="ListParagraph"/>
        <w:numPr>
          <w:ilvl w:val="0"/>
          <w:numId w:val="7"/>
        </w:numPr>
      </w:pPr>
      <w:r>
        <w:t xml:space="preserve">The authority will ask </w:t>
      </w:r>
      <w:r w:rsidR="003861CB">
        <w:t>for information</w:t>
      </w:r>
      <w:r>
        <w:t xml:space="preserve"> on </w:t>
      </w:r>
      <w:r w:rsidRPr="00B23777">
        <w:t>risk assessments</w:t>
      </w:r>
      <w:r>
        <w:t xml:space="preserve"> undertaken by the church for memorials or headstones</w:t>
      </w:r>
      <w:r w:rsidRPr="00B23777">
        <w:t>,</w:t>
      </w:r>
      <w:r>
        <w:t xml:space="preserve"> and memorial safety testing and make safe records</w:t>
      </w:r>
    </w:p>
    <w:p w14:paraId="2628D064" w14:textId="0BEEDEBC" w:rsidR="00C4794F" w:rsidRPr="00B23777" w:rsidRDefault="000944C7" w:rsidP="00B23777">
      <w:pPr>
        <w:pStyle w:val="ListParagraph"/>
        <w:numPr>
          <w:ilvl w:val="0"/>
          <w:numId w:val="7"/>
        </w:numPr>
      </w:pPr>
      <w:r>
        <w:t xml:space="preserve">The </w:t>
      </w:r>
      <w:r w:rsidR="00D945C9">
        <w:t>authority</w:t>
      </w:r>
      <w:r>
        <w:t xml:space="preserve"> will also c</w:t>
      </w:r>
      <w:r w:rsidR="00854E03" w:rsidRPr="00B23777">
        <w:t>onduct</w:t>
      </w:r>
      <w:r>
        <w:t xml:space="preserve"> an</w:t>
      </w:r>
      <w:r w:rsidR="00854E03" w:rsidRPr="00B23777">
        <w:t xml:space="preserve"> </w:t>
      </w:r>
      <w:r w:rsidR="00081FD4">
        <w:t>i</w:t>
      </w:r>
      <w:r w:rsidR="00854E03" w:rsidRPr="00B23777">
        <w:t xml:space="preserve">nspection of the site including inspection and certification of the condition of the following: </w:t>
      </w:r>
    </w:p>
    <w:p w14:paraId="3DF0C585" w14:textId="71149A88" w:rsidR="00854E03" w:rsidRPr="00B23777" w:rsidRDefault="00854E03" w:rsidP="00B23777">
      <w:pPr>
        <w:pStyle w:val="ListParagraph"/>
        <w:numPr>
          <w:ilvl w:val="1"/>
          <w:numId w:val="7"/>
        </w:numPr>
      </w:pPr>
      <w:r w:rsidRPr="00B23777">
        <w:t>Boundary walls, fences, gateway, entrance and exits</w:t>
      </w:r>
    </w:p>
    <w:p w14:paraId="4B4DAA40" w14:textId="35A08D64" w:rsidR="00854E03" w:rsidRDefault="00854E03" w:rsidP="00B23777">
      <w:pPr>
        <w:pStyle w:val="ListParagraph"/>
        <w:numPr>
          <w:ilvl w:val="1"/>
          <w:numId w:val="7"/>
        </w:numPr>
      </w:pPr>
      <w:r w:rsidRPr="00B23777">
        <w:t>Pathways, roads, hardstanding</w:t>
      </w:r>
      <w:r w:rsidR="00B517F1" w:rsidRPr="00B23777">
        <w:t xml:space="preserve"> areas such as parking bays, kerbs, and bollards</w:t>
      </w:r>
    </w:p>
    <w:p w14:paraId="7AD786CE" w14:textId="24998D00" w:rsidR="00D945C9" w:rsidRDefault="00B21F94" w:rsidP="00C57CDD">
      <w:pPr>
        <w:pStyle w:val="ListParagraph"/>
        <w:numPr>
          <w:ilvl w:val="1"/>
          <w:numId w:val="7"/>
        </w:numPr>
      </w:pPr>
      <w:r w:rsidRPr="00B23777">
        <w:t>Trees, shrubs, bushes, grass</w:t>
      </w:r>
    </w:p>
    <w:p w14:paraId="3B2DF7B2" w14:textId="77777777" w:rsidR="00EB16DE" w:rsidRPr="00E937FE" w:rsidRDefault="00EB16DE" w:rsidP="00EB16DE">
      <w:pPr>
        <w:pStyle w:val="ListParagraph"/>
        <w:numPr>
          <w:ilvl w:val="0"/>
          <w:numId w:val="9"/>
        </w:numPr>
        <w:rPr>
          <w:lang w:val="en-US"/>
        </w:rPr>
      </w:pPr>
      <w:r>
        <w:rPr>
          <w:lang w:val="en-US"/>
        </w:rPr>
        <w:t xml:space="preserve">The authority would then assume responsibility for the maintenance of the closed </w:t>
      </w:r>
    </w:p>
    <w:p w14:paraId="6A434CD2" w14:textId="1586193A" w:rsidR="00EB16DE" w:rsidRDefault="00EB16DE" w:rsidP="00633ECE">
      <w:pPr>
        <w:pStyle w:val="ListParagraph"/>
        <w:ind w:left="1440"/>
        <w:rPr>
          <w:lang w:val="en-US"/>
        </w:rPr>
      </w:pPr>
      <w:r w:rsidRPr="00BE4741">
        <w:rPr>
          <w:lang w:val="en-US"/>
        </w:rPr>
        <w:t>churchyard after 3 months (if section 215 served) or longer period of 12 months if the church requires more time to improve conditions.</w:t>
      </w:r>
    </w:p>
    <w:p w14:paraId="2B48BF6F" w14:textId="3C3CED5C" w:rsidR="00633ECE" w:rsidRDefault="00633ECE" w:rsidP="00BF1028">
      <w:pPr>
        <w:ind w:left="720"/>
      </w:pPr>
      <w:r>
        <w:t>PLEASE NOTE: The council would expect that everything is in a safe and well-maintained</w:t>
      </w:r>
      <w:r w:rsidR="006C3D8D">
        <w:t xml:space="preserve"> condition prior to assuming responsibility. </w:t>
      </w:r>
    </w:p>
    <w:p w14:paraId="6753A728" w14:textId="5BEB7324" w:rsidR="004865DD" w:rsidRPr="00B23777" w:rsidRDefault="004865DD" w:rsidP="00BF1028">
      <w:pPr>
        <w:ind w:left="1440"/>
        <w:rPr>
          <w:lang w:val="en-US"/>
        </w:rPr>
      </w:pPr>
    </w:p>
    <w:p w14:paraId="66E044E8" w14:textId="77777777" w:rsidR="006C3D8D" w:rsidRDefault="006C3D8D" w:rsidP="00B23777"/>
    <w:p w14:paraId="2448BC56" w14:textId="77777777" w:rsidR="006C3D8D" w:rsidRDefault="006C3D8D" w:rsidP="00B23777"/>
    <w:p w14:paraId="19CB5710" w14:textId="44C06753" w:rsidR="00AC35F4" w:rsidRPr="00B23777" w:rsidRDefault="00E52723" w:rsidP="00B23777">
      <w:pPr>
        <w:rPr>
          <w:color w:val="FF0000"/>
        </w:rPr>
      </w:pPr>
      <w:r w:rsidRPr="00B23777">
        <w:t xml:space="preserve">Guildford Borough </w:t>
      </w:r>
      <w:r w:rsidR="004865DD" w:rsidRPr="00B23777">
        <w:t>Council</w:t>
      </w:r>
      <w:r w:rsidRPr="00B23777">
        <w:t xml:space="preserve"> aim</w:t>
      </w:r>
      <w:r w:rsidR="00BF0A70" w:rsidRPr="00B23777">
        <w:t>s</w:t>
      </w:r>
      <w:r w:rsidRPr="00B23777">
        <w:t xml:space="preserve"> to maintain</w:t>
      </w:r>
      <w:r w:rsidR="00E85E7F" w:rsidRPr="00B23777">
        <w:t xml:space="preserve"> grounds </w:t>
      </w:r>
      <w:r w:rsidRPr="00B23777">
        <w:t>such as</w:t>
      </w:r>
      <w:r w:rsidR="00E85E7F" w:rsidRPr="00B23777">
        <w:t xml:space="preserve"> grass, shrubs, tree</w:t>
      </w:r>
      <w:r w:rsidRPr="00B23777">
        <w:t xml:space="preserve"> </w:t>
      </w:r>
      <w:r w:rsidR="005005F1" w:rsidRPr="00B23777">
        <w:t xml:space="preserve">to a decent standard </w:t>
      </w:r>
      <w:r w:rsidRPr="00B23777">
        <w:t xml:space="preserve">as </w:t>
      </w:r>
      <w:r w:rsidR="009D39B8" w:rsidRPr="00B23777">
        <w:t>best as possible</w:t>
      </w:r>
      <w:r w:rsidRPr="00B23777">
        <w:t xml:space="preserve">.  </w:t>
      </w:r>
      <w:r w:rsidR="005005F1" w:rsidRPr="007115FB">
        <w:t>However, i</w:t>
      </w:r>
      <w:r w:rsidRPr="007115FB">
        <w:t>f a church</w:t>
      </w:r>
      <w:r w:rsidR="009D39B8" w:rsidRPr="007115FB">
        <w:t xml:space="preserve"> </w:t>
      </w:r>
      <w:r w:rsidR="00140FFE" w:rsidRPr="007115FB">
        <w:t xml:space="preserve">wishes </w:t>
      </w:r>
      <w:r w:rsidR="009D39B8" w:rsidRPr="007115FB">
        <w:t>to</w:t>
      </w:r>
      <w:r w:rsidR="005005F1" w:rsidRPr="007115FB">
        <w:t xml:space="preserve"> take on the maintenance of grounds (not memorials) then this can be arranged with a separate agreement between the church and </w:t>
      </w:r>
      <w:r w:rsidR="004865DD" w:rsidRPr="007115FB">
        <w:t>Council</w:t>
      </w:r>
      <w:r w:rsidR="005005F1" w:rsidRPr="007115FB">
        <w:t xml:space="preserve"> outlining responsibilities). </w:t>
      </w:r>
    </w:p>
    <w:p w14:paraId="76B92637" w14:textId="332CA2F1" w:rsidR="00AC35F4" w:rsidRPr="00B23777" w:rsidRDefault="00AC35F4" w:rsidP="00B23777">
      <w:pPr>
        <w:rPr>
          <w:b/>
          <w:bCs/>
        </w:rPr>
      </w:pPr>
      <w:r w:rsidRPr="00B23777">
        <w:rPr>
          <w:b/>
          <w:bCs/>
        </w:rPr>
        <w:t xml:space="preserve">Any deviation from the maintenance schedule below will be </w:t>
      </w:r>
      <w:r w:rsidR="00DD40F2" w:rsidRPr="00B23777">
        <w:rPr>
          <w:b/>
          <w:bCs/>
        </w:rPr>
        <w:t>at</w:t>
      </w:r>
      <w:r w:rsidRPr="00B23777">
        <w:rPr>
          <w:b/>
          <w:bCs/>
        </w:rPr>
        <w:t xml:space="preserve"> the discretion of the </w:t>
      </w:r>
      <w:r w:rsidR="004865DD" w:rsidRPr="00B23777">
        <w:rPr>
          <w:b/>
          <w:bCs/>
        </w:rPr>
        <w:t>Council</w:t>
      </w:r>
      <w:r w:rsidRPr="00B23777">
        <w:rPr>
          <w:b/>
          <w:bCs/>
        </w:rPr>
        <w:t xml:space="preserve">. </w:t>
      </w:r>
    </w:p>
    <w:tbl>
      <w:tblPr>
        <w:tblStyle w:val="TableGrid"/>
        <w:tblW w:w="0" w:type="auto"/>
        <w:tblLook w:val="04A0" w:firstRow="1" w:lastRow="0" w:firstColumn="1" w:lastColumn="0" w:noHBand="0" w:noVBand="1"/>
      </w:tblPr>
      <w:tblGrid>
        <w:gridCol w:w="3114"/>
        <w:gridCol w:w="5902"/>
      </w:tblGrid>
      <w:tr w:rsidR="00731CA0" w:rsidRPr="00B23777" w14:paraId="434430C5" w14:textId="77777777" w:rsidTr="005B4EA1">
        <w:tc>
          <w:tcPr>
            <w:tcW w:w="3114" w:type="dxa"/>
          </w:tcPr>
          <w:p w14:paraId="5FF2B41B" w14:textId="49970DA7" w:rsidR="00731CA0" w:rsidRPr="00B23777" w:rsidRDefault="00731CA0" w:rsidP="00B23777">
            <w:pPr>
              <w:rPr>
                <w:b/>
                <w:bCs/>
              </w:rPr>
            </w:pPr>
            <w:r w:rsidRPr="00B23777">
              <w:rPr>
                <w:b/>
                <w:bCs/>
              </w:rPr>
              <w:t xml:space="preserve">Area of Maintenance </w:t>
            </w:r>
          </w:p>
        </w:tc>
        <w:tc>
          <w:tcPr>
            <w:tcW w:w="5902" w:type="dxa"/>
          </w:tcPr>
          <w:p w14:paraId="7CF44D3E" w14:textId="546AF554" w:rsidR="00731CA0" w:rsidRPr="00B23777" w:rsidRDefault="00731CA0" w:rsidP="00B23777">
            <w:pPr>
              <w:rPr>
                <w:b/>
                <w:bCs/>
              </w:rPr>
            </w:pPr>
            <w:r w:rsidRPr="00B23777">
              <w:rPr>
                <w:b/>
                <w:bCs/>
              </w:rPr>
              <w:t>Det</w:t>
            </w:r>
            <w:r w:rsidR="007F3098" w:rsidRPr="00B23777">
              <w:rPr>
                <w:b/>
                <w:bCs/>
              </w:rPr>
              <w:t xml:space="preserve">ails </w:t>
            </w:r>
          </w:p>
        </w:tc>
      </w:tr>
      <w:tr w:rsidR="005B4EA1" w:rsidRPr="00B23777" w14:paraId="1FDB6EB7" w14:textId="77777777" w:rsidTr="005B4EA1">
        <w:tc>
          <w:tcPr>
            <w:tcW w:w="3114" w:type="dxa"/>
          </w:tcPr>
          <w:p w14:paraId="2A0FC91D" w14:textId="0188B653" w:rsidR="00731CA0" w:rsidRPr="00B23777" w:rsidRDefault="007F3098" w:rsidP="00B23777">
            <w:r w:rsidRPr="00B23777">
              <w:t>Grass cutting</w:t>
            </w:r>
          </w:p>
        </w:tc>
        <w:tc>
          <w:tcPr>
            <w:tcW w:w="5902" w:type="dxa"/>
          </w:tcPr>
          <w:p w14:paraId="3AA32551" w14:textId="21A20A59" w:rsidR="00731CA0" w:rsidRPr="00901331" w:rsidRDefault="00217BBA" w:rsidP="00B23777">
            <w:r w:rsidRPr="00901331">
              <w:t>These works will be incorporated into the Councils schedule of landscaping as appropriate</w:t>
            </w:r>
            <w:r w:rsidR="00925EF2" w:rsidRPr="00901331">
              <w:t>.</w:t>
            </w:r>
          </w:p>
        </w:tc>
      </w:tr>
      <w:tr w:rsidR="005B4EA1" w:rsidRPr="00B23777" w14:paraId="09716426" w14:textId="77777777" w:rsidTr="005B4EA1">
        <w:tc>
          <w:tcPr>
            <w:tcW w:w="3114" w:type="dxa"/>
          </w:tcPr>
          <w:p w14:paraId="40333799" w14:textId="59149E67" w:rsidR="00731CA0" w:rsidRPr="00B23777" w:rsidRDefault="0019161A" w:rsidP="00B23777">
            <w:r w:rsidRPr="00B23777">
              <w:t>Hedgerows</w:t>
            </w:r>
            <w:r w:rsidR="002C54EC">
              <w:t xml:space="preserve"> and shrubbery</w:t>
            </w:r>
          </w:p>
        </w:tc>
        <w:tc>
          <w:tcPr>
            <w:tcW w:w="5902" w:type="dxa"/>
          </w:tcPr>
          <w:p w14:paraId="07E8CF9D" w14:textId="36EC1C28" w:rsidR="00731CA0" w:rsidRPr="00901331" w:rsidRDefault="00026A37" w:rsidP="00B23777">
            <w:r w:rsidRPr="00901331">
              <w:t>These works will be incorporated into the Councils schedule of landscaping as appropriate but typically</w:t>
            </w:r>
            <w:r w:rsidR="00CC4E52" w:rsidRPr="00901331">
              <w:t xml:space="preserve"> will be clipped annually unless </w:t>
            </w:r>
            <w:r w:rsidR="002C54EC" w:rsidRPr="00901331">
              <w:t xml:space="preserve">access or safety determines a higher frequency is necessary </w:t>
            </w:r>
          </w:p>
        </w:tc>
      </w:tr>
      <w:tr w:rsidR="005B4EA1" w:rsidRPr="00B23777" w14:paraId="4B461B8A" w14:textId="77777777" w:rsidTr="005B4EA1">
        <w:tc>
          <w:tcPr>
            <w:tcW w:w="3114" w:type="dxa"/>
          </w:tcPr>
          <w:p w14:paraId="19E667A4" w14:textId="28FBE97A" w:rsidR="0019161A" w:rsidRPr="00B23777" w:rsidRDefault="0019161A" w:rsidP="00B23777">
            <w:r w:rsidRPr="00B23777">
              <w:t>Trees</w:t>
            </w:r>
          </w:p>
        </w:tc>
        <w:tc>
          <w:tcPr>
            <w:tcW w:w="5902" w:type="dxa"/>
          </w:tcPr>
          <w:p w14:paraId="3722C0AA" w14:textId="074F9959" w:rsidR="0019161A" w:rsidRPr="00901331" w:rsidRDefault="00942A8C" w:rsidP="00B23777">
            <w:r w:rsidRPr="00901331">
              <w:t xml:space="preserve">The </w:t>
            </w:r>
            <w:r w:rsidR="004865DD" w:rsidRPr="00901331">
              <w:t>Council</w:t>
            </w:r>
            <w:r w:rsidRPr="00901331">
              <w:t xml:space="preserve"> Tree Officer </w:t>
            </w:r>
            <w:r w:rsidR="008D1795" w:rsidRPr="00901331">
              <w:t xml:space="preserve">or contractor </w:t>
            </w:r>
            <w:r w:rsidRPr="00901331">
              <w:t xml:space="preserve">will </w:t>
            </w:r>
            <w:r w:rsidR="008D1795" w:rsidRPr="00901331">
              <w:t xml:space="preserve">carry out inspections and relevant works to any trees within the churchyard boundary </w:t>
            </w:r>
          </w:p>
        </w:tc>
      </w:tr>
      <w:tr w:rsidR="005B4EA1" w:rsidRPr="00B23777" w14:paraId="528B59EC" w14:textId="77777777" w:rsidTr="005B4EA1">
        <w:tc>
          <w:tcPr>
            <w:tcW w:w="3114" w:type="dxa"/>
          </w:tcPr>
          <w:p w14:paraId="0E254F98" w14:textId="78ED030B" w:rsidR="0019161A" w:rsidRPr="00B23777" w:rsidRDefault="00033222" w:rsidP="00B23777">
            <w:r w:rsidRPr="00B23777">
              <w:t>Boundary</w:t>
            </w:r>
            <w:r w:rsidR="001B47C7" w:rsidRPr="00B23777">
              <w:t xml:space="preserve"> walls and fences</w:t>
            </w:r>
          </w:p>
        </w:tc>
        <w:tc>
          <w:tcPr>
            <w:tcW w:w="5902" w:type="dxa"/>
          </w:tcPr>
          <w:p w14:paraId="486B2C32" w14:textId="1D453162" w:rsidR="0019161A" w:rsidRPr="00901331" w:rsidRDefault="001B47C7" w:rsidP="00B23777">
            <w:r w:rsidRPr="00901331">
              <w:t xml:space="preserve">These works will be carried out where it is believed </w:t>
            </w:r>
            <w:r w:rsidR="00994F51" w:rsidRPr="00901331">
              <w:t>that failing to do so may result in significant risk to public or those working in the area</w:t>
            </w:r>
            <w:r w:rsidR="00382ADC" w:rsidRPr="00901331">
              <w:t xml:space="preserve"> or would significantly increase costs if work delayed.</w:t>
            </w:r>
          </w:p>
        </w:tc>
      </w:tr>
      <w:tr w:rsidR="005B4EA1" w:rsidRPr="00B23777" w14:paraId="689C0867" w14:textId="77777777" w:rsidTr="005B4EA1">
        <w:tc>
          <w:tcPr>
            <w:tcW w:w="3114" w:type="dxa"/>
          </w:tcPr>
          <w:p w14:paraId="5150C5FA" w14:textId="1EC17D89" w:rsidR="0019161A" w:rsidRPr="00B23777" w:rsidRDefault="0019161A" w:rsidP="00B23777"/>
        </w:tc>
        <w:tc>
          <w:tcPr>
            <w:tcW w:w="5902" w:type="dxa"/>
          </w:tcPr>
          <w:p w14:paraId="22C7DDFD" w14:textId="300416A4" w:rsidR="0019161A" w:rsidRPr="00901331" w:rsidRDefault="0041510E" w:rsidP="00B23777">
            <w:r w:rsidRPr="00901331">
              <w:t>granted under a faculty</w:t>
            </w:r>
            <w:r w:rsidR="008D1795" w:rsidRPr="00901331">
              <w:t xml:space="preserve"> agreement.</w:t>
            </w:r>
            <w:r w:rsidR="00EC1059" w:rsidRPr="00901331">
              <w:t xml:space="preserve"> </w:t>
            </w:r>
          </w:p>
        </w:tc>
      </w:tr>
      <w:tr w:rsidR="005B4EA1" w:rsidRPr="00B23777" w14:paraId="54C2AD36" w14:textId="77777777" w:rsidTr="005B4EA1">
        <w:tc>
          <w:tcPr>
            <w:tcW w:w="3114" w:type="dxa"/>
          </w:tcPr>
          <w:p w14:paraId="218A240E" w14:textId="47C1C810" w:rsidR="00033222" w:rsidRPr="00B23777" w:rsidRDefault="00033222" w:rsidP="00B23777">
            <w:r w:rsidRPr="00B23777">
              <w:t>Pathways</w:t>
            </w:r>
            <w:r w:rsidR="005B4EA1" w:rsidRPr="00B23777">
              <w:t xml:space="preserve"> &amp; hardstanding areas</w:t>
            </w:r>
          </w:p>
        </w:tc>
        <w:tc>
          <w:tcPr>
            <w:tcW w:w="5902" w:type="dxa"/>
          </w:tcPr>
          <w:p w14:paraId="4B960174" w14:textId="43D77DB4" w:rsidR="00033222" w:rsidRPr="00901331" w:rsidRDefault="00382ADC" w:rsidP="00B23777">
            <w:r w:rsidRPr="00901331">
              <w:t>These works will be carried out where it is believed that failing to do so may result in significant risk to public or those working in the area or would significantly increase costs if work delayed.</w:t>
            </w:r>
          </w:p>
        </w:tc>
      </w:tr>
      <w:tr w:rsidR="005B4EA1" w:rsidRPr="00B23777" w14:paraId="42CBBA98" w14:textId="77777777" w:rsidTr="005B4EA1">
        <w:tc>
          <w:tcPr>
            <w:tcW w:w="3114" w:type="dxa"/>
          </w:tcPr>
          <w:p w14:paraId="061BCF61" w14:textId="5B1CB58D" w:rsidR="00033222" w:rsidRPr="00B23777" w:rsidRDefault="00AB082A" w:rsidP="00B23777">
            <w:r>
              <w:t>Notes</w:t>
            </w:r>
          </w:p>
        </w:tc>
        <w:tc>
          <w:tcPr>
            <w:tcW w:w="5902" w:type="dxa"/>
          </w:tcPr>
          <w:p w14:paraId="73EF6A3E" w14:textId="58E27586" w:rsidR="00033222" w:rsidRPr="00901331" w:rsidRDefault="00DC40D4" w:rsidP="00B23777">
            <w:r w:rsidRPr="00901331">
              <w:t>Please note the authority</w:t>
            </w:r>
            <w:r w:rsidR="007B478F" w:rsidRPr="00901331">
              <w:t xml:space="preserve"> reserve the right </w:t>
            </w:r>
            <w:r w:rsidR="00B1022B" w:rsidRPr="00901331">
              <w:t xml:space="preserve">complete these </w:t>
            </w:r>
            <w:r w:rsidR="007B478F" w:rsidRPr="00901331">
              <w:t xml:space="preserve">works internally or to </w:t>
            </w:r>
            <w:r w:rsidR="00CF6BA1" w:rsidRPr="00901331">
              <w:t xml:space="preserve">sub </w:t>
            </w:r>
            <w:r w:rsidR="007B478F" w:rsidRPr="00901331">
              <w:t>contract the works out.</w:t>
            </w:r>
          </w:p>
        </w:tc>
      </w:tr>
      <w:tr w:rsidR="005B4EA1" w:rsidRPr="00B23777" w14:paraId="6BB743ED" w14:textId="77777777" w:rsidTr="005B4EA1">
        <w:tc>
          <w:tcPr>
            <w:tcW w:w="3114" w:type="dxa"/>
          </w:tcPr>
          <w:p w14:paraId="76AAD9C2" w14:textId="77777777" w:rsidR="00033222" w:rsidRPr="00B23777" w:rsidRDefault="00033222" w:rsidP="00B23777"/>
        </w:tc>
        <w:tc>
          <w:tcPr>
            <w:tcW w:w="5902" w:type="dxa"/>
          </w:tcPr>
          <w:p w14:paraId="1370DC11" w14:textId="77777777" w:rsidR="00033222" w:rsidRPr="00B23777" w:rsidRDefault="00033222" w:rsidP="00B23777"/>
        </w:tc>
      </w:tr>
    </w:tbl>
    <w:p w14:paraId="2E5F7E62" w14:textId="77777777" w:rsidR="00AC35F4" w:rsidRPr="00B23777" w:rsidRDefault="00AC35F4" w:rsidP="00B23777"/>
    <w:p w14:paraId="57342C53" w14:textId="77777777" w:rsidR="00555513" w:rsidRPr="00B23777" w:rsidRDefault="00555513" w:rsidP="00555513">
      <w:pPr>
        <w:rPr>
          <w:b/>
          <w:bCs/>
          <w:sz w:val="24"/>
          <w:szCs w:val="24"/>
        </w:rPr>
      </w:pPr>
      <w:r w:rsidRPr="00B23777">
        <w:rPr>
          <w:b/>
          <w:bCs/>
          <w:sz w:val="24"/>
          <w:szCs w:val="24"/>
        </w:rPr>
        <w:t>Guildford Memorial Safety Programme</w:t>
      </w:r>
    </w:p>
    <w:p w14:paraId="07955F05" w14:textId="19DBFA4B" w:rsidR="00555513" w:rsidRPr="00B23777" w:rsidRDefault="00555513" w:rsidP="00555513">
      <w:pPr>
        <w:rPr>
          <w:color w:val="FF0000"/>
        </w:rPr>
      </w:pPr>
      <w:r w:rsidRPr="00B23777">
        <w:t xml:space="preserve">Guildford Borough Council is implementing a Memorial Safety </w:t>
      </w:r>
      <w:r>
        <w:t>P</w:t>
      </w:r>
      <w:r w:rsidRPr="00B23777">
        <w:t>rogramme, which aims to inspect each memorial once</w:t>
      </w:r>
      <w:r>
        <w:t xml:space="preserve"> every 5 years as a minimum and more frequently if the memorial is deemed medium or high risk.</w:t>
      </w:r>
      <w:r w:rsidRPr="00B23777">
        <w:t xml:space="preserve"> </w:t>
      </w:r>
    </w:p>
    <w:p w14:paraId="0A160FB5" w14:textId="1FB4F49B" w:rsidR="006402CC" w:rsidRDefault="00555513" w:rsidP="00555513">
      <w:r w:rsidRPr="00B23777">
        <w:t>In regard to the maintenance of memorials</w:t>
      </w:r>
      <w:r>
        <w:t>,</w:t>
      </w:r>
      <w:r w:rsidRPr="00B23777">
        <w:t xml:space="preserve"> the primary liability will continue to lie with the owner of the memorial as it remains their property. </w:t>
      </w:r>
    </w:p>
    <w:p w14:paraId="0D152ECA" w14:textId="514CCB0A" w:rsidR="00555513" w:rsidRDefault="00555513" w:rsidP="00555513">
      <w:r w:rsidRPr="00B23777">
        <w:t xml:space="preserve">If a memorial is found to be unsafe or requiring work, the Council will </w:t>
      </w:r>
      <w:r>
        <w:t xml:space="preserve">with the aid of the church concerned </w:t>
      </w:r>
      <w:r w:rsidR="00663487">
        <w:t>endeavour</w:t>
      </w:r>
      <w:r>
        <w:t xml:space="preserve"> to </w:t>
      </w:r>
      <w:r w:rsidRPr="00B23777">
        <w:t>locate and contact the owner</w:t>
      </w:r>
      <w:r>
        <w:t xml:space="preserve"> of the memorial</w:t>
      </w:r>
      <w:r w:rsidRPr="00B23777">
        <w:t xml:space="preserve">.  If the owner cannot be </w:t>
      </w:r>
      <w:r>
        <w:t xml:space="preserve">traced, the authority will then </w:t>
      </w:r>
      <w:r w:rsidRPr="00B23777">
        <w:t xml:space="preserve">decide on an appropriate solution to </w:t>
      </w:r>
      <w:r>
        <w:t xml:space="preserve">make the memorial safe in the interim under the terms of the relevant granted faculty. </w:t>
      </w:r>
    </w:p>
    <w:p w14:paraId="00B0AD4A" w14:textId="77777777" w:rsidR="00555513" w:rsidRPr="00663487" w:rsidRDefault="00555513" w:rsidP="00555513">
      <w:r>
        <w:t xml:space="preserve">PLEASE NOTE: </w:t>
      </w:r>
      <w:r w:rsidRPr="00663487">
        <w:t>It is not Guildford Borough Council policy to make permanent repairs to memorials.</w:t>
      </w:r>
    </w:p>
    <w:p w14:paraId="3DCD51D7" w14:textId="77777777" w:rsidR="00A00421" w:rsidRDefault="00A00421" w:rsidP="00B23777">
      <w:pPr>
        <w:rPr>
          <w:b/>
          <w:bCs/>
          <w:sz w:val="24"/>
          <w:szCs w:val="24"/>
        </w:rPr>
      </w:pPr>
    </w:p>
    <w:p w14:paraId="04D7411F" w14:textId="77777777" w:rsidR="00A00421" w:rsidRDefault="00A00421" w:rsidP="00B23777">
      <w:pPr>
        <w:rPr>
          <w:b/>
          <w:bCs/>
          <w:sz w:val="24"/>
          <w:szCs w:val="24"/>
        </w:rPr>
      </w:pPr>
    </w:p>
    <w:p w14:paraId="57248C1A" w14:textId="77777777" w:rsidR="00D425B4" w:rsidRDefault="00D425B4" w:rsidP="00B23777">
      <w:pPr>
        <w:rPr>
          <w:b/>
          <w:bCs/>
          <w:sz w:val="24"/>
          <w:szCs w:val="24"/>
        </w:rPr>
      </w:pPr>
    </w:p>
    <w:p w14:paraId="16D65EA6" w14:textId="7C189BF9" w:rsidR="00935E9D" w:rsidRPr="00B23777" w:rsidRDefault="00935E9D" w:rsidP="00B23777">
      <w:pPr>
        <w:rPr>
          <w:b/>
          <w:bCs/>
          <w:sz w:val="24"/>
          <w:szCs w:val="24"/>
        </w:rPr>
      </w:pPr>
      <w:r w:rsidRPr="00B23777">
        <w:rPr>
          <w:b/>
          <w:bCs/>
          <w:sz w:val="24"/>
          <w:szCs w:val="24"/>
        </w:rPr>
        <w:t xml:space="preserve">Links </w:t>
      </w:r>
    </w:p>
    <w:p w14:paraId="50D6985B" w14:textId="6F943DF5" w:rsidR="00935E9D" w:rsidRPr="00B23777" w:rsidRDefault="0096301C" w:rsidP="00B23777">
      <w:hyperlink r:id="rId9" w:history="1">
        <w:r w:rsidR="00935E9D" w:rsidRPr="00B23777">
          <w:rPr>
            <w:rStyle w:val="Hyperlink"/>
          </w:rPr>
          <w:t>Apply to close a churchyard - GOV.UK (www.gov.uk)</w:t>
        </w:r>
      </w:hyperlink>
    </w:p>
    <w:p w14:paraId="2519C276" w14:textId="1CFC790B" w:rsidR="00935E9D" w:rsidRPr="00B23777" w:rsidRDefault="00935E9D" w:rsidP="00B23777">
      <w:pPr>
        <w:pStyle w:val="ListParagraph"/>
        <w:numPr>
          <w:ilvl w:val="0"/>
          <w:numId w:val="1"/>
        </w:numPr>
      </w:pPr>
      <w:r w:rsidRPr="00B23777">
        <w:t xml:space="preserve">Use this link to find Gov form to apply to close a churchyard or transfer responsibility for the maintenance of the closed churchyard to a local parish or district </w:t>
      </w:r>
      <w:r w:rsidR="004865DD" w:rsidRPr="00B23777">
        <w:t>Council</w:t>
      </w:r>
      <w:r w:rsidRPr="00B23777">
        <w:t xml:space="preserve">. </w:t>
      </w:r>
    </w:p>
    <w:p w14:paraId="11837138" w14:textId="031A9B98" w:rsidR="009B0EA1" w:rsidRPr="00B23777" w:rsidRDefault="0096301C" w:rsidP="00B23777">
      <w:hyperlink r:id="rId10" w:history="1">
        <w:r w:rsidR="009F0AF8" w:rsidRPr="00B23777">
          <w:rPr>
            <w:rStyle w:val="Hyperlink"/>
          </w:rPr>
          <w:t xml:space="preserve">Guildford Crematorium and Cemeteries - Guildford Borough </w:t>
        </w:r>
        <w:r w:rsidR="004865DD" w:rsidRPr="00B23777">
          <w:rPr>
            <w:rStyle w:val="Hyperlink"/>
          </w:rPr>
          <w:t>Council</w:t>
        </w:r>
      </w:hyperlink>
      <w:r w:rsidR="009F0AF8" w:rsidRPr="00B23777">
        <w:t xml:space="preserve"> </w:t>
      </w:r>
    </w:p>
    <w:p w14:paraId="17905E14" w14:textId="7B01DCE0" w:rsidR="009F0AF8" w:rsidRPr="00B23777" w:rsidRDefault="009F0AF8" w:rsidP="00B23777">
      <w:pPr>
        <w:pStyle w:val="ListParagraph"/>
        <w:numPr>
          <w:ilvl w:val="0"/>
          <w:numId w:val="1"/>
        </w:numPr>
      </w:pPr>
      <w:r w:rsidRPr="00B23777">
        <w:t>Information about our Cemeteries</w:t>
      </w:r>
      <w:r w:rsidR="009B0EA1" w:rsidRPr="00B23777">
        <w:t xml:space="preserve"> and how to contact the Bereavement Services Team</w:t>
      </w:r>
    </w:p>
    <w:p w14:paraId="237FD23E" w14:textId="2D981D7E" w:rsidR="00743184" w:rsidRDefault="00743184" w:rsidP="00B23777"/>
    <w:p w14:paraId="3FB03148" w14:textId="70A0212F" w:rsidR="005A78E1" w:rsidRDefault="005A78E1" w:rsidP="00B23777">
      <w:pPr>
        <w:rPr>
          <w:b/>
          <w:bCs/>
        </w:rPr>
      </w:pPr>
      <w:r w:rsidRPr="005A78E1">
        <w:rPr>
          <w:b/>
          <w:bCs/>
        </w:rPr>
        <w:t>Appendixes</w:t>
      </w:r>
    </w:p>
    <w:p w14:paraId="4A2601D5" w14:textId="1F720546" w:rsidR="005A78E1" w:rsidRPr="005A78E1" w:rsidRDefault="0096301C" w:rsidP="005A78E1">
      <w:pPr>
        <w:pStyle w:val="ListParagraph"/>
        <w:numPr>
          <w:ilvl w:val="0"/>
          <w:numId w:val="1"/>
        </w:numPr>
      </w:pPr>
      <w:hyperlink r:id="rId11" w:history="1">
        <w:r w:rsidR="005A78E1" w:rsidRPr="0096301C">
          <w:rPr>
            <w:rStyle w:val="Hyperlink"/>
          </w:rPr>
          <w:t xml:space="preserve">Section 215 Application </w:t>
        </w:r>
        <w:r w:rsidRPr="0096301C">
          <w:rPr>
            <w:rStyle w:val="Hyperlink"/>
          </w:rPr>
          <w:t>form</w:t>
        </w:r>
      </w:hyperlink>
    </w:p>
    <w:p w14:paraId="53464265" w14:textId="77777777" w:rsidR="00743184" w:rsidRPr="00B23777" w:rsidRDefault="00743184" w:rsidP="00B23777"/>
    <w:p w14:paraId="37851A8A" w14:textId="77777777" w:rsidR="00743184" w:rsidRPr="00743184" w:rsidRDefault="00743184" w:rsidP="00B23777">
      <w:pPr>
        <w:autoSpaceDE w:val="0"/>
        <w:autoSpaceDN w:val="0"/>
        <w:adjustRightInd w:val="0"/>
        <w:spacing w:after="0" w:line="240" w:lineRule="auto"/>
        <w:rPr>
          <w:rFonts w:ascii="Gill Sans MT" w:hAnsi="Gill Sans MT" w:cs="Gill Sans MT"/>
          <w:color w:val="000000"/>
          <w:sz w:val="24"/>
          <w:szCs w:val="24"/>
        </w:rPr>
      </w:pPr>
    </w:p>
    <w:sectPr w:rsidR="00743184" w:rsidRPr="0074318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3D16" w14:textId="77777777" w:rsidR="001E6157" w:rsidRDefault="001E6157" w:rsidP="005002DC">
      <w:pPr>
        <w:spacing w:after="0" w:line="240" w:lineRule="auto"/>
      </w:pPr>
      <w:r>
        <w:separator/>
      </w:r>
    </w:p>
  </w:endnote>
  <w:endnote w:type="continuationSeparator" w:id="0">
    <w:p w14:paraId="4173D8F2" w14:textId="77777777" w:rsidR="001E6157" w:rsidRDefault="001E6157" w:rsidP="0050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771213"/>
      <w:docPartObj>
        <w:docPartGallery w:val="Page Numbers (Bottom of Page)"/>
        <w:docPartUnique/>
      </w:docPartObj>
    </w:sdtPr>
    <w:sdtEndPr>
      <w:rPr>
        <w:noProof/>
      </w:rPr>
    </w:sdtEndPr>
    <w:sdtContent>
      <w:p w14:paraId="021F3B9A" w14:textId="01A9E238" w:rsidR="005002DC" w:rsidRDefault="005002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B26B5F" w14:textId="77777777" w:rsidR="005002DC" w:rsidRDefault="00500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40D3" w14:textId="77777777" w:rsidR="001E6157" w:rsidRDefault="001E6157" w:rsidP="005002DC">
      <w:pPr>
        <w:spacing w:after="0" w:line="240" w:lineRule="auto"/>
      </w:pPr>
      <w:r>
        <w:separator/>
      </w:r>
    </w:p>
  </w:footnote>
  <w:footnote w:type="continuationSeparator" w:id="0">
    <w:p w14:paraId="0A56CFCA" w14:textId="77777777" w:rsidR="001E6157" w:rsidRDefault="001E6157" w:rsidP="00500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8010" w14:textId="09793505" w:rsidR="005002DC" w:rsidRDefault="005002DC">
    <w:pPr>
      <w:pStyle w:val="Header"/>
    </w:pPr>
    <w:r>
      <w:rPr>
        <w:rFonts w:ascii="Verdana" w:hAnsi="Verdana"/>
        <w:noProof/>
        <w:sz w:val="16"/>
        <w:szCs w:val="16"/>
        <w:lang w:eastAsia="en-GB"/>
      </w:rPr>
      <w:drawing>
        <wp:inline distT="0" distB="0" distL="0" distR="0" wp14:anchorId="09F3A995" wp14:editId="71C95819">
          <wp:extent cx="2533650" cy="6667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764"/>
    <w:multiLevelType w:val="hybridMultilevel"/>
    <w:tmpl w:val="502C2D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9A0AFA"/>
    <w:multiLevelType w:val="hybridMultilevel"/>
    <w:tmpl w:val="49580D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3CC1E9A"/>
    <w:multiLevelType w:val="hybridMultilevel"/>
    <w:tmpl w:val="43F0D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A2BF3"/>
    <w:multiLevelType w:val="hybridMultilevel"/>
    <w:tmpl w:val="5E40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351B9F"/>
    <w:multiLevelType w:val="hybridMultilevel"/>
    <w:tmpl w:val="9CAE6C08"/>
    <w:lvl w:ilvl="0" w:tplc="0809000B">
      <w:start w:val="1"/>
      <w:numFmt w:val="bullet"/>
      <w:lvlText w:val="."/>
      <w:lvlJc w:val="left"/>
      <w:pPr>
        <w:tabs>
          <w:tab w:val="num" w:pos="720"/>
        </w:tabs>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tabs>
          <w:tab w:val="num" w:pos="2160"/>
        </w:tabs>
        <w:ind w:left="2880" w:hanging="360"/>
      </w:pPr>
      <w:rPr>
        <w:rFonts w:ascii="Wingdings" w:hAnsi="Wingdings" w:hint="default"/>
      </w:rPr>
    </w:lvl>
    <w:lvl w:ilvl="3" w:tplc="08090001">
      <w:start w:val="1"/>
      <w:numFmt w:val="bullet"/>
      <w:lvlText w:val="."/>
      <w:lvlJc w:val="left"/>
      <w:pPr>
        <w:tabs>
          <w:tab w:val="num" w:pos="2880"/>
        </w:tabs>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tabs>
          <w:tab w:val="num" w:pos="4320"/>
        </w:tabs>
        <w:ind w:left="5040" w:hanging="360"/>
      </w:pPr>
      <w:rPr>
        <w:rFonts w:ascii="Wingdings" w:hAnsi="Wingdings" w:hint="default"/>
      </w:rPr>
    </w:lvl>
    <w:lvl w:ilvl="6" w:tplc="08090001">
      <w:start w:val="1"/>
      <w:numFmt w:val="bullet"/>
      <w:lvlText w:val="."/>
      <w:lvlJc w:val="left"/>
      <w:pPr>
        <w:tabs>
          <w:tab w:val="num" w:pos="5040"/>
        </w:tabs>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tabs>
          <w:tab w:val="num" w:pos="6480"/>
        </w:tabs>
        <w:ind w:left="7200" w:hanging="360"/>
      </w:pPr>
      <w:rPr>
        <w:rFonts w:ascii="Wingdings" w:hAnsi="Wingdings" w:hint="default"/>
      </w:rPr>
    </w:lvl>
  </w:abstractNum>
  <w:abstractNum w:abstractNumId="5" w15:restartNumberingAfterBreak="0">
    <w:nsid w:val="6FDD3C41"/>
    <w:multiLevelType w:val="hybridMultilevel"/>
    <w:tmpl w:val="93C47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02300"/>
    <w:multiLevelType w:val="hybridMultilevel"/>
    <w:tmpl w:val="D142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0"/>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80"/>
    <w:rsid w:val="00026A37"/>
    <w:rsid w:val="00033222"/>
    <w:rsid w:val="00070A77"/>
    <w:rsid w:val="00081FD4"/>
    <w:rsid w:val="000868BF"/>
    <w:rsid w:val="00091B3A"/>
    <w:rsid w:val="000944C7"/>
    <w:rsid w:val="000C0EEF"/>
    <w:rsid w:val="000C7142"/>
    <w:rsid w:val="000D4925"/>
    <w:rsid w:val="000D7755"/>
    <w:rsid w:val="000F2758"/>
    <w:rsid w:val="001059C7"/>
    <w:rsid w:val="0011337D"/>
    <w:rsid w:val="0011414A"/>
    <w:rsid w:val="00116BAB"/>
    <w:rsid w:val="00140FFE"/>
    <w:rsid w:val="001443B5"/>
    <w:rsid w:val="00157491"/>
    <w:rsid w:val="001576B1"/>
    <w:rsid w:val="001675C0"/>
    <w:rsid w:val="00171630"/>
    <w:rsid w:val="0019161A"/>
    <w:rsid w:val="001976AB"/>
    <w:rsid w:val="001B47C7"/>
    <w:rsid w:val="001C30DB"/>
    <w:rsid w:val="001E6157"/>
    <w:rsid w:val="001F40AC"/>
    <w:rsid w:val="00206567"/>
    <w:rsid w:val="00211EC3"/>
    <w:rsid w:val="00216B77"/>
    <w:rsid w:val="00217BBA"/>
    <w:rsid w:val="0022019F"/>
    <w:rsid w:val="002259BE"/>
    <w:rsid w:val="00247B9F"/>
    <w:rsid w:val="002549FB"/>
    <w:rsid w:val="0025784C"/>
    <w:rsid w:val="002714DB"/>
    <w:rsid w:val="002764D5"/>
    <w:rsid w:val="002800B0"/>
    <w:rsid w:val="002A7ACE"/>
    <w:rsid w:val="002C1514"/>
    <w:rsid w:val="002C161E"/>
    <w:rsid w:val="002C54EC"/>
    <w:rsid w:val="002E0A30"/>
    <w:rsid w:val="002F3527"/>
    <w:rsid w:val="00312B64"/>
    <w:rsid w:val="00331020"/>
    <w:rsid w:val="0035728E"/>
    <w:rsid w:val="0037589A"/>
    <w:rsid w:val="00382ADC"/>
    <w:rsid w:val="003861CB"/>
    <w:rsid w:val="003A7864"/>
    <w:rsid w:val="003A7E38"/>
    <w:rsid w:val="003A7E96"/>
    <w:rsid w:val="003A7F81"/>
    <w:rsid w:val="003F7328"/>
    <w:rsid w:val="0041510E"/>
    <w:rsid w:val="00425664"/>
    <w:rsid w:val="00430BCA"/>
    <w:rsid w:val="004370B9"/>
    <w:rsid w:val="00460E54"/>
    <w:rsid w:val="004865DD"/>
    <w:rsid w:val="004B7828"/>
    <w:rsid w:val="004C1B00"/>
    <w:rsid w:val="004F37CD"/>
    <w:rsid w:val="005002DC"/>
    <w:rsid w:val="005005F1"/>
    <w:rsid w:val="00533934"/>
    <w:rsid w:val="00542CFA"/>
    <w:rsid w:val="00544BD4"/>
    <w:rsid w:val="00553AF4"/>
    <w:rsid w:val="00555513"/>
    <w:rsid w:val="0059597E"/>
    <w:rsid w:val="005A728A"/>
    <w:rsid w:val="005A78E1"/>
    <w:rsid w:val="005B074A"/>
    <w:rsid w:val="005B497F"/>
    <w:rsid w:val="005B4EA1"/>
    <w:rsid w:val="005C5886"/>
    <w:rsid w:val="00606A2B"/>
    <w:rsid w:val="00606AE1"/>
    <w:rsid w:val="0062006A"/>
    <w:rsid w:val="00633ECE"/>
    <w:rsid w:val="006402CC"/>
    <w:rsid w:val="00657FB3"/>
    <w:rsid w:val="00663487"/>
    <w:rsid w:val="00667D4C"/>
    <w:rsid w:val="0069516E"/>
    <w:rsid w:val="006B024C"/>
    <w:rsid w:val="006C3D8D"/>
    <w:rsid w:val="007115FB"/>
    <w:rsid w:val="00731CA0"/>
    <w:rsid w:val="00737AE6"/>
    <w:rsid w:val="00743184"/>
    <w:rsid w:val="00755935"/>
    <w:rsid w:val="00784E03"/>
    <w:rsid w:val="007A50EB"/>
    <w:rsid w:val="007B478F"/>
    <w:rsid w:val="007E05CF"/>
    <w:rsid w:val="007E6035"/>
    <w:rsid w:val="007E6FAA"/>
    <w:rsid w:val="007E7BF2"/>
    <w:rsid w:val="007F3098"/>
    <w:rsid w:val="007F6024"/>
    <w:rsid w:val="00813586"/>
    <w:rsid w:val="00854E03"/>
    <w:rsid w:val="008613B4"/>
    <w:rsid w:val="00893297"/>
    <w:rsid w:val="008B4B3E"/>
    <w:rsid w:val="008B55D3"/>
    <w:rsid w:val="008C732F"/>
    <w:rsid w:val="008D1795"/>
    <w:rsid w:val="008E35FD"/>
    <w:rsid w:val="008F0B7F"/>
    <w:rsid w:val="00901331"/>
    <w:rsid w:val="00925EF2"/>
    <w:rsid w:val="00935E9D"/>
    <w:rsid w:val="009373F6"/>
    <w:rsid w:val="00942A8C"/>
    <w:rsid w:val="0096301C"/>
    <w:rsid w:val="0096383E"/>
    <w:rsid w:val="009910E6"/>
    <w:rsid w:val="00993548"/>
    <w:rsid w:val="00994F51"/>
    <w:rsid w:val="00995A3E"/>
    <w:rsid w:val="009A3DC2"/>
    <w:rsid w:val="009B0EA1"/>
    <w:rsid w:val="009D39B8"/>
    <w:rsid w:val="009D4500"/>
    <w:rsid w:val="009E57B0"/>
    <w:rsid w:val="009F0AF8"/>
    <w:rsid w:val="009F4E0C"/>
    <w:rsid w:val="00A00421"/>
    <w:rsid w:val="00A12965"/>
    <w:rsid w:val="00A158E9"/>
    <w:rsid w:val="00A420A8"/>
    <w:rsid w:val="00A64C80"/>
    <w:rsid w:val="00A8044B"/>
    <w:rsid w:val="00A9082A"/>
    <w:rsid w:val="00AA67B3"/>
    <w:rsid w:val="00AB082A"/>
    <w:rsid w:val="00AB22DD"/>
    <w:rsid w:val="00AC35F4"/>
    <w:rsid w:val="00AC51AC"/>
    <w:rsid w:val="00AC539C"/>
    <w:rsid w:val="00AD3E78"/>
    <w:rsid w:val="00AE4911"/>
    <w:rsid w:val="00AE7CFD"/>
    <w:rsid w:val="00AF10A7"/>
    <w:rsid w:val="00B0111C"/>
    <w:rsid w:val="00B1022B"/>
    <w:rsid w:val="00B21F94"/>
    <w:rsid w:val="00B23777"/>
    <w:rsid w:val="00B517F1"/>
    <w:rsid w:val="00B52454"/>
    <w:rsid w:val="00B560B0"/>
    <w:rsid w:val="00B71E1C"/>
    <w:rsid w:val="00B73220"/>
    <w:rsid w:val="00B80FCD"/>
    <w:rsid w:val="00BA7A4A"/>
    <w:rsid w:val="00BD63C4"/>
    <w:rsid w:val="00BE4741"/>
    <w:rsid w:val="00BF0A70"/>
    <w:rsid w:val="00BF1028"/>
    <w:rsid w:val="00C01781"/>
    <w:rsid w:val="00C0420D"/>
    <w:rsid w:val="00C059AF"/>
    <w:rsid w:val="00C14F66"/>
    <w:rsid w:val="00C15969"/>
    <w:rsid w:val="00C20783"/>
    <w:rsid w:val="00C23CD3"/>
    <w:rsid w:val="00C27D15"/>
    <w:rsid w:val="00C45C3B"/>
    <w:rsid w:val="00C4794F"/>
    <w:rsid w:val="00C5746A"/>
    <w:rsid w:val="00C57CDD"/>
    <w:rsid w:val="00C777F7"/>
    <w:rsid w:val="00C90012"/>
    <w:rsid w:val="00CA0E52"/>
    <w:rsid w:val="00CC2854"/>
    <w:rsid w:val="00CC4E52"/>
    <w:rsid w:val="00CF6BA1"/>
    <w:rsid w:val="00D02698"/>
    <w:rsid w:val="00D2264D"/>
    <w:rsid w:val="00D36B37"/>
    <w:rsid w:val="00D3705F"/>
    <w:rsid w:val="00D418E4"/>
    <w:rsid w:val="00D425B4"/>
    <w:rsid w:val="00D5698B"/>
    <w:rsid w:val="00D945C9"/>
    <w:rsid w:val="00DA3EF5"/>
    <w:rsid w:val="00DB016F"/>
    <w:rsid w:val="00DB194C"/>
    <w:rsid w:val="00DC12C2"/>
    <w:rsid w:val="00DC40D4"/>
    <w:rsid w:val="00DC4676"/>
    <w:rsid w:val="00DD40F2"/>
    <w:rsid w:val="00DF777C"/>
    <w:rsid w:val="00E46574"/>
    <w:rsid w:val="00E474EC"/>
    <w:rsid w:val="00E52723"/>
    <w:rsid w:val="00E60693"/>
    <w:rsid w:val="00E82A7E"/>
    <w:rsid w:val="00E8372C"/>
    <w:rsid w:val="00E84BA0"/>
    <w:rsid w:val="00E85E7F"/>
    <w:rsid w:val="00E92418"/>
    <w:rsid w:val="00E93642"/>
    <w:rsid w:val="00E937FE"/>
    <w:rsid w:val="00EA53FD"/>
    <w:rsid w:val="00EA6F69"/>
    <w:rsid w:val="00EB16DE"/>
    <w:rsid w:val="00EB1830"/>
    <w:rsid w:val="00EC1059"/>
    <w:rsid w:val="00EF26B8"/>
    <w:rsid w:val="00F22D4A"/>
    <w:rsid w:val="00F25B28"/>
    <w:rsid w:val="00F312F6"/>
    <w:rsid w:val="00F31A50"/>
    <w:rsid w:val="00F357A4"/>
    <w:rsid w:val="00F4018E"/>
    <w:rsid w:val="00F45430"/>
    <w:rsid w:val="00F65DC9"/>
    <w:rsid w:val="00F72DF8"/>
    <w:rsid w:val="00F754D9"/>
    <w:rsid w:val="00FA79D8"/>
    <w:rsid w:val="00FC6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062A"/>
  <w15:chartTrackingRefBased/>
  <w15:docId w15:val="{8064E49E-4347-4E0E-A448-AD2CF463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4C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64C80"/>
    <w:rPr>
      <w:color w:val="0000FF"/>
      <w:u w:val="single"/>
    </w:rPr>
  </w:style>
  <w:style w:type="paragraph" w:styleId="ListParagraph">
    <w:name w:val="List Paragraph"/>
    <w:basedOn w:val="Normal"/>
    <w:uiPriority w:val="34"/>
    <w:qFormat/>
    <w:rsid w:val="00935E9D"/>
    <w:pPr>
      <w:ind w:left="720"/>
      <w:contextualSpacing/>
    </w:pPr>
  </w:style>
  <w:style w:type="paragraph" w:styleId="Header">
    <w:name w:val="header"/>
    <w:basedOn w:val="Normal"/>
    <w:link w:val="HeaderChar"/>
    <w:uiPriority w:val="99"/>
    <w:unhideWhenUsed/>
    <w:rsid w:val="00500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2DC"/>
  </w:style>
  <w:style w:type="paragraph" w:styleId="Footer">
    <w:name w:val="footer"/>
    <w:basedOn w:val="Normal"/>
    <w:link w:val="FooterChar"/>
    <w:uiPriority w:val="99"/>
    <w:unhideWhenUsed/>
    <w:rsid w:val="00500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2DC"/>
  </w:style>
  <w:style w:type="paragraph" w:customStyle="1" w:styleId="Default">
    <w:name w:val="Default"/>
    <w:rsid w:val="00AC35F4"/>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39"/>
    <w:rsid w:val="00E46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64D5"/>
    <w:rPr>
      <w:color w:val="605E5C"/>
      <w:shd w:val="clear" w:color="auto" w:fill="E1DFDD"/>
    </w:rPr>
  </w:style>
  <w:style w:type="character" w:styleId="CommentReference">
    <w:name w:val="annotation reference"/>
    <w:basedOn w:val="DefaultParagraphFont"/>
    <w:uiPriority w:val="99"/>
    <w:semiHidden/>
    <w:unhideWhenUsed/>
    <w:rsid w:val="00C0420D"/>
    <w:rPr>
      <w:sz w:val="16"/>
      <w:szCs w:val="16"/>
    </w:rPr>
  </w:style>
  <w:style w:type="paragraph" w:styleId="CommentText">
    <w:name w:val="annotation text"/>
    <w:basedOn w:val="Normal"/>
    <w:link w:val="CommentTextChar"/>
    <w:uiPriority w:val="99"/>
    <w:semiHidden/>
    <w:unhideWhenUsed/>
    <w:rsid w:val="00C0420D"/>
    <w:pPr>
      <w:spacing w:line="240" w:lineRule="auto"/>
    </w:pPr>
    <w:rPr>
      <w:sz w:val="20"/>
      <w:szCs w:val="20"/>
    </w:rPr>
  </w:style>
  <w:style w:type="character" w:customStyle="1" w:styleId="CommentTextChar">
    <w:name w:val="Comment Text Char"/>
    <w:basedOn w:val="DefaultParagraphFont"/>
    <w:link w:val="CommentText"/>
    <w:uiPriority w:val="99"/>
    <w:semiHidden/>
    <w:rsid w:val="00C0420D"/>
    <w:rPr>
      <w:sz w:val="20"/>
      <w:szCs w:val="20"/>
    </w:rPr>
  </w:style>
  <w:style w:type="paragraph" w:styleId="CommentSubject">
    <w:name w:val="annotation subject"/>
    <w:basedOn w:val="CommentText"/>
    <w:next w:val="CommentText"/>
    <w:link w:val="CommentSubjectChar"/>
    <w:uiPriority w:val="99"/>
    <w:semiHidden/>
    <w:unhideWhenUsed/>
    <w:rsid w:val="00C0420D"/>
    <w:rPr>
      <w:b/>
      <w:bCs/>
    </w:rPr>
  </w:style>
  <w:style w:type="character" w:customStyle="1" w:styleId="CommentSubjectChar">
    <w:name w:val="Comment Subject Char"/>
    <w:basedOn w:val="CommentTextChar"/>
    <w:link w:val="CommentSubject"/>
    <w:uiPriority w:val="99"/>
    <w:semiHidden/>
    <w:rsid w:val="00C0420D"/>
    <w:rPr>
      <w:b/>
      <w:bCs/>
      <w:sz w:val="20"/>
      <w:szCs w:val="20"/>
    </w:rPr>
  </w:style>
  <w:style w:type="paragraph" w:styleId="Revision">
    <w:name w:val="Revision"/>
    <w:hidden/>
    <w:uiPriority w:val="99"/>
    <w:semiHidden/>
    <w:rsid w:val="00C0420D"/>
    <w:pPr>
      <w:spacing w:after="0" w:line="240" w:lineRule="auto"/>
    </w:pPr>
  </w:style>
  <w:style w:type="character" w:styleId="FollowedHyperlink">
    <w:name w:val="FollowedHyperlink"/>
    <w:basedOn w:val="DefaultParagraphFont"/>
    <w:uiPriority w:val="99"/>
    <w:semiHidden/>
    <w:unhideWhenUsed/>
    <w:rsid w:val="009D45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4775">
      <w:bodyDiv w:val="1"/>
      <w:marLeft w:val="0"/>
      <w:marRight w:val="0"/>
      <w:marTop w:val="0"/>
      <w:marBottom w:val="0"/>
      <w:divBdr>
        <w:top w:val="none" w:sz="0" w:space="0" w:color="auto"/>
        <w:left w:val="none" w:sz="0" w:space="0" w:color="auto"/>
        <w:bottom w:val="none" w:sz="0" w:space="0" w:color="auto"/>
        <w:right w:val="none" w:sz="0" w:space="0" w:color="auto"/>
      </w:divBdr>
    </w:div>
    <w:div w:id="715471190">
      <w:bodyDiv w:val="1"/>
      <w:marLeft w:val="0"/>
      <w:marRight w:val="0"/>
      <w:marTop w:val="0"/>
      <w:marBottom w:val="0"/>
      <w:divBdr>
        <w:top w:val="none" w:sz="0" w:space="0" w:color="auto"/>
        <w:left w:val="none" w:sz="0" w:space="0" w:color="auto"/>
        <w:bottom w:val="none" w:sz="0" w:space="0" w:color="auto"/>
        <w:right w:val="none" w:sz="0" w:space="0" w:color="auto"/>
      </w:divBdr>
    </w:div>
    <w:div w:id="165668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ldford.gov.uk/media/35137/GBC-Section-215-Application-Form-v2-acc1/doc/GBC_-_Section_215_Application_Form_v2_acc1.docx?m=6380592002048000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uildford.gov.uk/media/35137/GBC-Section-215-Application-Form-v2-acc1/doc/GBC_-_Section_215_Application_Form_v2_acc1.docx?m=63805920020480000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ildford.gov.uk/media/35137/GBC-Section-215-Application-Form-v2-acc1/doc/GBC_-_Section_215_Application_Form_v2_acc1.docx?m=638059200204800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uildford.gov.uk/crematoriumandcemeteries" TargetMode="External"/><Relationship Id="rId4" Type="http://schemas.openxmlformats.org/officeDocument/2006/relationships/webSettings" Target="webSettings.xml"/><Relationship Id="rId9" Type="http://schemas.openxmlformats.org/officeDocument/2006/relationships/hyperlink" Target="https://www.gov.uk/government/publications/apply-to-close-a-churchyar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Carroll</dc:creator>
  <cp:keywords/>
  <dc:description/>
  <cp:lastModifiedBy>Daniel Hannington</cp:lastModifiedBy>
  <cp:revision>6</cp:revision>
  <dcterms:created xsi:type="dcterms:W3CDTF">2022-12-06T09:36:00Z</dcterms:created>
  <dcterms:modified xsi:type="dcterms:W3CDTF">2022-12-06T10:55:00Z</dcterms:modified>
</cp:coreProperties>
</file>