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CDC18" w14:textId="6BE170CF" w:rsidR="0015656E" w:rsidRPr="00101CCB" w:rsidRDefault="0015656E" w:rsidP="007D337C">
      <w:pPr>
        <w:pStyle w:val="NoSpacing"/>
        <w:spacing w:line="240" w:lineRule="auto"/>
        <w:rPr>
          <w:rFonts w:ascii="Century Gothic" w:hAnsi="Century Gothic"/>
          <w:color w:val="FFFFFF" w:themeColor="background1"/>
          <w:sz w:val="72"/>
          <w:szCs w:val="72"/>
        </w:rPr>
      </w:pPr>
      <w:r w:rsidRPr="00101CCB">
        <w:rPr>
          <w:noProof/>
          <w:color w:val="FFFFFF" w:themeColor="background1"/>
          <w:sz w:val="72"/>
          <w:szCs w:val="72"/>
          <w:lang w:eastAsia="en-GB"/>
        </w:rPr>
        <mc:AlternateContent>
          <mc:Choice Requires="wpg">
            <w:drawing>
              <wp:anchor distT="0" distB="0" distL="114300" distR="114300" simplePos="0" relativeHeight="251659264" behindDoc="1" locked="0" layoutInCell="1" allowOverlap="1" wp14:anchorId="4C7D4252" wp14:editId="0A5FD56D">
                <wp:simplePos x="0" y="0"/>
                <wp:positionH relativeFrom="page">
                  <wp:align>left</wp:align>
                </wp:positionH>
                <wp:positionV relativeFrom="paragraph">
                  <wp:posOffset>-914400</wp:posOffset>
                </wp:positionV>
                <wp:extent cx="6886575" cy="7715250"/>
                <wp:effectExtent l="0" t="0" r="9525" b="0"/>
                <wp:wrapNone/>
                <wp:docPr id="3077"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7715250"/>
                          <a:chOff x="0" y="0"/>
                          <a:chExt cx="6886575" cy="7715251"/>
                        </a:xfrm>
                        <a:solidFill>
                          <a:srgbClr val="80CCEF"/>
                        </a:solidFill>
                      </wpg:grpSpPr>
                      <wps:wsp>
                        <wps:cNvPr id="3078" name="Rectangle 2063"/>
                        <wps:cNvSpPr/>
                        <wps:spPr>
                          <a:xfrm>
                            <a:off x="0" y="0"/>
                            <a:ext cx="6886575" cy="6585585"/>
                          </a:xfrm>
                          <a:prstGeom prst="rect">
                            <a:avLst/>
                          </a:prstGeom>
                          <a:solidFill>
                            <a:srgbClr val="007D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FBAD0" w14:textId="77777777" w:rsidR="00896E5F" w:rsidRDefault="00896E5F" w:rsidP="001565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2" name="Isosceles Triangle 2064"/>
                        <wps:cNvSpPr/>
                        <wps:spPr>
                          <a:xfrm rot="16200000">
                            <a:off x="3795712" y="5595938"/>
                            <a:ext cx="2852420" cy="1386205"/>
                          </a:xfrm>
                          <a:prstGeom prst="triangle">
                            <a:avLst/>
                          </a:prstGeom>
                          <a:solidFill>
                            <a:srgbClr val="007D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C7D4252" id="Group 2062" o:spid="_x0000_s1026" style="position:absolute;left:0;text-align:left;margin-left:0;margin-top:-1in;width:542.25pt;height:607.5pt;z-index:-251657216;mso-position-horizontal:left;mso-position-horizontal-relative:page" coordsize="68865,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YShgMAAEQLAAAOAAAAZHJzL2Uyb0RvYy54bWzsVttu2zgQfV+g/yDwvbEkW5YiRCkCpwkK&#10;BG3QZNFnmqIuqESyJB05+/WdISXZcJrdRRfbpxqGQGruZ4ZHvHi377vgiWvTSlGQ6CwkARdMlq2o&#10;C/Ln483bjATGUlHSTgpekGduyLvLN39cDCrnsWxkV3IdgBNh8kEVpLFW5YuFYQ3vqTmTigsQVlL3&#10;1MJW14tS0wG8990iDsP1YpC6VFoybgy8vfZCcun8VxVn9lNVGW6DriCQm3VP7Z5bfC4uL2hea6qa&#10;lo1p0J/IoqetgKCzq2tqabDT7QtXfcu0NLKyZ0z2C1lVLeOuBqgmCk+qudVyp1wtdT7UaoYJoD3B&#10;6afdso9P9zpoy4IswzQlgaA9dMkFDuJwHSNAg6pz0LvV6kHda18lLO8k+2pAvDiV474+KO8r3aMR&#10;FBvsHfLPM/J8bwMGL9dZtk7ShAQMZGkaJXEy9oY10MAXdqx5/7plhEkvaD4FNrJry5u26zALo+vt&#10;ptPBE4WJyMLN5v3NqH6k5kqaSxgUzKY5wG/+G/wPDVXcddUgrAf44ah4+D/D2FJRdxxbsPQtcLqI&#10;v2uIyc3YiqnIf43uOskS+J9gpLSxt1z2AS4KoiEDN8/06c5YD+ek4lB8FdIwTK+z9CWkNO8EWgqJ&#10;nfAe8Q1APRXjVva546jXic+8gsGE4YhdJo4S+Nw6yhgXNvKihpbcdzQJ4TdFRxJBCzcNziF6riD+&#10;7Ht0MGl6J5Nvn+Woj6bcMcpsHP5dYt54tnCRpbCzcd8KqX/koIOqxshefwLJQ4Mo2f12Dyq43Mry&#10;GUZIS09tRrGbFlp4R429pxq4DFgP+Nl+gkfVyaEgclyRoJH6rx+9R32YcZCSYABuLIj5tqOak6D7&#10;IGD6z6PVCsnUbVZJGsNGH0u2xxKx6zcSDlsEXwLF3BL1bTctKy37L0DjVxgVRFQwiF0QZvW02VjP&#10;2fAhYPzqyqkBgSpq78SDYugcAcYRfdx/oVqNc2yBYD7K6cTR/GScvS5aCnm1s7Jq3awfcB2hh9Pv&#10;0f4FNJDFEw18MNIw3nETPOp25oMVDgdmCNzxCh/4aYjW8IHE04D1jfSwTM+TNIIIQLNJcp6cLzN0&#10;B5M90mmcJfEK+4lEHC0z8PEPVGHH3FyYE3yRUdD7EbWeMPBvuhh5zJ/4/4cufnPEr+IId3GAq5r7&#10;4ozXSrwLHu8dpxwuv5ffAQAA//8DAFBLAwQUAAYACAAAACEAgH6AheAAAAALAQAADwAAAGRycy9k&#10;b3ducmV2LnhtbEyPwWrDMBBE74X+g9hCb4mk1mmDazmE0PYUCk0KITfF2tgm1spYiu38feVTe5tl&#10;htk32Wq0Deux87UjBXIugCEVztRUKvjZf8yWwHzQZHTjCBXc0MMqv7/LdGrcQN/Y70LJYgn5VCuo&#10;QmhTzn1RodV+7lqk6J1dZ3WIZ1dy0+khltuGPwnxwq2uKX6odIubCovL7moVfA56WD/L9357OW9u&#10;x/3i67CVqNTjw7h+AxZwDH9hmPAjOuSR6eSuZDxrFMQhQcFMJklUky+WyQLYaVKvUgDPM/5/Q/4L&#10;AAD//wMAUEsBAi0AFAAGAAgAAAAhALaDOJL+AAAA4QEAABMAAAAAAAAAAAAAAAAAAAAAAFtDb250&#10;ZW50X1R5cGVzXS54bWxQSwECLQAUAAYACAAAACEAOP0h/9YAAACUAQAACwAAAAAAAAAAAAAAAAAv&#10;AQAAX3JlbHMvLnJlbHNQSwECLQAUAAYACAAAACEAmtK2EoYDAABECwAADgAAAAAAAAAAAAAAAAAu&#10;AgAAZHJzL2Uyb0RvYy54bWxQSwECLQAUAAYACAAAACEAgH6AheAAAAALAQAADwAAAAAAAAAAAAAA&#10;AADgBQAAZHJzL2Rvd25yZXYueG1sUEsFBgAAAAAEAAQA8wAAAO0GAAAAAA==&#10;">
                <v:rect id="Rectangle 2063" o:spid="_x0000_s1027" style="position:absolute;width:68865;height:65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aixQAAAN0AAAAPAAAAZHJzL2Rvd25yZXYueG1sRE/dTsIw&#10;FL438R2aQ+KNgVYFdYNCUCIhRC6cPsDJelwX19NlLWO8vb0g4fLL979YDa4RPXWh9qzhYaJAEJfe&#10;1Fxp+Pn+GL+CCBHZYOOZNJwpwGp5e7PA3PgTf1FfxEqkEA45arAxtrmUobTkMEx8S5y4X985jAl2&#10;lTQdnlK4a+SjUs/SYc2pwWJL75bKv+LoNFRFbWfrLOvvt9mbOmw+99PZca/13WhYz0FEGuJVfHHv&#10;jIYn9ZLmpjfpCcjlPwAAAP//AwBQSwECLQAUAAYACAAAACEA2+H2y+4AAACFAQAAEwAAAAAAAAAA&#10;AAAAAAAAAAAAW0NvbnRlbnRfVHlwZXNdLnhtbFBLAQItABQABgAIAAAAIQBa9CxbvwAAABUBAAAL&#10;AAAAAAAAAAAAAAAAAB8BAABfcmVscy8ucmVsc1BLAQItABQABgAIAAAAIQBsiVaixQAAAN0AAAAP&#10;AAAAAAAAAAAAAAAAAAcCAABkcnMvZG93bnJldi54bWxQSwUGAAAAAAMAAwC3AAAA+QIAAAAA&#10;" fillcolor="#007d87" stroked="f" strokeweight="2pt">
                  <v:textbox>
                    <w:txbxContent>
                      <w:p w14:paraId="199FBAD0" w14:textId="77777777" w:rsidR="00896E5F" w:rsidRDefault="00896E5F" w:rsidP="0015656E"/>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64" o:spid="_x0000_s1028" type="#_x0000_t5" style="position:absolute;left:37957;top:55959;width:28524;height:138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xQAAAN0AAAAPAAAAZHJzL2Rvd25yZXYueG1sRI/RasJA&#10;FETfC/7DcoW+FN2tliCpq4hFqC9C1Q+4ZG+TmOzdmN3G1K93BcHHYWbOMPNlb2vRUetLxxrexwoE&#10;ceZMybmG42EzmoHwAdlg7Zg0/JOH5WLwMsfUuAv/ULcPuYgQ9ilqKEJoUil9VpBFP3YNcfR+XWsx&#10;RNnm0rR4iXBby4lSibRYclwosKF1QVm1/7MakuS8rU/XzUe5+7q+dXSoDFVK69dhv/oEEagPz/Cj&#10;/W00TNVsAvc38QnIxQ0AAP//AwBQSwECLQAUAAYACAAAACEA2+H2y+4AAACFAQAAEwAAAAAAAAAA&#10;AAAAAAAAAAAAW0NvbnRlbnRfVHlwZXNdLnhtbFBLAQItABQABgAIAAAAIQBa9CxbvwAAABUBAAAL&#10;AAAAAAAAAAAAAAAAAB8BAABfcmVscy8ucmVsc1BLAQItABQABgAIAAAAIQB+e/gCxQAAAN0AAAAP&#10;AAAAAAAAAAAAAAAAAAcCAABkcnMvZG93bnJldi54bWxQSwUGAAAAAAMAAwC3AAAA+QIAAAAA&#10;" fillcolor="#007d87" stroked="f" strokeweight="2pt"/>
                <w10:wrap anchorx="page"/>
              </v:group>
            </w:pict>
          </mc:Fallback>
        </mc:AlternateContent>
      </w:r>
      <w:r w:rsidR="00101CCB" w:rsidRPr="00101CCB">
        <w:rPr>
          <w:color w:val="FFFFFF" w:themeColor="background1"/>
          <w:sz w:val="72"/>
          <w:szCs w:val="72"/>
        </w:rPr>
        <w:t>Guildford Borough Council</w:t>
      </w:r>
    </w:p>
    <w:p w14:paraId="35633640" w14:textId="609037EC" w:rsidR="0006694B" w:rsidRDefault="00101CCB" w:rsidP="00AE37EE">
      <w:pPr>
        <w:pStyle w:val="NoSpacing"/>
        <w:spacing w:line="240" w:lineRule="auto"/>
        <w:rPr>
          <w:color w:val="FFFFFF" w:themeColor="background1"/>
          <w:sz w:val="56"/>
          <w:szCs w:val="56"/>
        </w:rPr>
      </w:pPr>
      <w:r>
        <w:rPr>
          <w:color w:val="FFFFFF" w:themeColor="background1"/>
          <w:sz w:val="56"/>
          <w:szCs w:val="56"/>
        </w:rPr>
        <w:t>Budget Survey 202</w:t>
      </w:r>
      <w:r w:rsidR="008A05A0">
        <w:rPr>
          <w:color w:val="FFFFFF" w:themeColor="background1"/>
          <w:sz w:val="56"/>
          <w:szCs w:val="56"/>
        </w:rPr>
        <w:t>1</w:t>
      </w:r>
    </w:p>
    <w:p w14:paraId="31F2DD7A" w14:textId="4D275222" w:rsidR="00AE37EE" w:rsidRDefault="00AE37EE" w:rsidP="00AE37EE">
      <w:pPr>
        <w:pStyle w:val="NoSpacing"/>
        <w:spacing w:line="240" w:lineRule="auto"/>
        <w:rPr>
          <w:color w:val="FFFFFF" w:themeColor="background1"/>
          <w:sz w:val="56"/>
          <w:szCs w:val="56"/>
        </w:rPr>
      </w:pPr>
    </w:p>
    <w:p w14:paraId="7886C0C2" w14:textId="649DCD95" w:rsidR="00AE37EE" w:rsidRDefault="00AE37EE" w:rsidP="00AE37EE">
      <w:pPr>
        <w:pStyle w:val="NoSpacing"/>
        <w:spacing w:line="240" w:lineRule="auto"/>
        <w:rPr>
          <w:color w:val="FFFFFF" w:themeColor="background1"/>
          <w:sz w:val="56"/>
          <w:szCs w:val="56"/>
        </w:rPr>
      </w:pPr>
    </w:p>
    <w:p w14:paraId="14E4B7C1" w14:textId="256A2CCC" w:rsidR="00AE37EE" w:rsidRDefault="00AE37EE" w:rsidP="00AE37EE">
      <w:pPr>
        <w:pStyle w:val="NoSpacing"/>
        <w:spacing w:line="240" w:lineRule="auto"/>
        <w:rPr>
          <w:color w:val="FFFFFF" w:themeColor="background1"/>
          <w:sz w:val="56"/>
          <w:szCs w:val="56"/>
        </w:rPr>
      </w:pPr>
    </w:p>
    <w:p w14:paraId="75456519" w14:textId="02446BDE" w:rsidR="00AE37EE" w:rsidRDefault="00AE37EE" w:rsidP="00AE37EE">
      <w:pPr>
        <w:pStyle w:val="NoSpacing"/>
        <w:spacing w:line="240" w:lineRule="auto"/>
        <w:rPr>
          <w:color w:val="FFFFFF" w:themeColor="background1"/>
          <w:sz w:val="56"/>
          <w:szCs w:val="56"/>
        </w:rPr>
      </w:pPr>
    </w:p>
    <w:p w14:paraId="15EAD9D3" w14:textId="77777777" w:rsidR="00AE37EE" w:rsidRPr="00AE37EE" w:rsidRDefault="00AE37EE" w:rsidP="00AE37EE">
      <w:pPr>
        <w:pStyle w:val="NoSpacing"/>
        <w:spacing w:line="240" w:lineRule="auto"/>
        <w:rPr>
          <w:color w:val="FFFFFF" w:themeColor="background1"/>
          <w:sz w:val="56"/>
          <w:szCs w:val="56"/>
        </w:rPr>
      </w:pPr>
    </w:p>
    <w:p w14:paraId="0ED11012" w14:textId="77777777" w:rsidR="00AE37EE" w:rsidRDefault="00AE37EE">
      <w:pPr>
        <w:spacing w:line="240" w:lineRule="auto"/>
        <w:rPr>
          <w:color w:val="404040" w:themeColor="text1" w:themeTint="BF"/>
        </w:rPr>
      </w:pPr>
    </w:p>
    <w:p w14:paraId="22AB158B" w14:textId="77777777" w:rsidR="00AE37EE" w:rsidRDefault="00AE37EE">
      <w:pPr>
        <w:spacing w:line="240" w:lineRule="auto"/>
        <w:rPr>
          <w:color w:val="404040" w:themeColor="text1" w:themeTint="BF"/>
        </w:rPr>
      </w:pPr>
    </w:p>
    <w:p w14:paraId="23F95637" w14:textId="77777777" w:rsidR="00AE37EE" w:rsidRDefault="00AE37EE">
      <w:pPr>
        <w:spacing w:line="240" w:lineRule="auto"/>
        <w:rPr>
          <w:color w:val="404040" w:themeColor="text1" w:themeTint="BF"/>
        </w:rPr>
      </w:pPr>
    </w:p>
    <w:p w14:paraId="0D51CFB1" w14:textId="77777777" w:rsidR="00AE37EE" w:rsidRDefault="00AE37EE">
      <w:pPr>
        <w:spacing w:line="240" w:lineRule="auto"/>
        <w:rPr>
          <w:color w:val="404040" w:themeColor="text1" w:themeTint="BF"/>
        </w:rPr>
      </w:pPr>
    </w:p>
    <w:p w14:paraId="19C8FF1E" w14:textId="77777777" w:rsidR="00AE37EE" w:rsidRDefault="00AE37EE">
      <w:pPr>
        <w:spacing w:line="240" w:lineRule="auto"/>
        <w:rPr>
          <w:color w:val="404040" w:themeColor="text1" w:themeTint="BF"/>
        </w:rPr>
      </w:pPr>
    </w:p>
    <w:p w14:paraId="65E466FD" w14:textId="77777777" w:rsidR="00AE37EE" w:rsidRDefault="00AE37EE">
      <w:pPr>
        <w:spacing w:line="240" w:lineRule="auto"/>
        <w:rPr>
          <w:color w:val="404040" w:themeColor="text1" w:themeTint="BF"/>
        </w:rPr>
      </w:pPr>
    </w:p>
    <w:p w14:paraId="5A7BB003" w14:textId="77777777" w:rsidR="003E009B" w:rsidRDefault="003E009B">
      <w:pPr>
        <w:spacing w:line="240" w:lineRule="auto"/>
        <w:rPr>
          <w:color w:val="FFFFFF" w:themeColor="background1"/>
          <w:sz w:val="32"/>
          <w:szCs w:val="32"/>
        </w:rPr>
      </w:pPr>
    </w:p>
    <w:p w14:paraId="171A8873" w14:textId="77777777" w:rsidR="003E009B" w:rsidRDefault="003E009B">
      <w:pPr>
        <w:spacing w:line="240" w:lineRule="auto"/>
        <w:rPr>
          <w:color w:val="FFFFFF" w:themeColor="background1"/>
          <w:sz w:val="32"/>
          <w:szCs w:val="32"/>
        </w:rPr>
      </w:pPr>
    </w:p>
    <w:p w14:paraId="0C9206B7" w14:textId="0C5B144B" w:rsidR="00AE37EE" w:rsidRPr="00AE37EE" w:rsidRDefault="00AE37EE">
      <w:pPr>
        <w:spacing w:line="240" w:lineRule="auto"/>
        <w:rPr>
          <w:rFonts w:ascii="Calibri" w:hAnsi="Calibri" w:cs="Calibri"/>
          <w:color w:val="FFFFFF" w:themeColor="background1"/>
          <w:sz w:val="32"/>
          <w:szCs w:val="32"/>
        </w:rPr>
      </w:pPr>
      <w:r w:rsidRPr="00AE37EE">
        <w:rPr>
          <w:color w:val="FFFFFF" w:themeColor="background1"/>
          <w:sz w:val="32"/>
          <w:szCs w:val="32"/>
        </w:rPr>
        <w:t>R</w:t>
      </w:r>
      <w:r w:rsidRPr="00AE37EE">
        <w:rPr>
          <w:rFonts w:ascii="Calibri" w:hAnsi="Calibri" w:cs="Calibri"/>
          <w:color w:val="FFFFFF" w:themeColor="background1"/>
          <w:sz w:val="32"/>
          <w:szCs w:val="32"/>
        </w:rPr>
        <w:t>eport (V0</w:t>
      </w:r>
      <w:r w:rsidR="000368D1">
        <w:rPr>
          <w:rFonts w:ascii="Calibri" w:hAnsi="Calibri" w:cs="Calibri"/>
          <w:color w:val="FFFFFF" w:themeColor="background1"/>
          <w:sz w:val="32"/>
          <w:szCs w:val="32"/>
        </w:rPr>
        <w:t>2</w:t>
      </w:r>
      <w:r w:rsidRPr="00AE37EE">
        <w:rPr>
          <w:rFonts w:ascii="Calibri" w:hAnsi="Calibri" w:cs="Calibri"/>
          <w:color w:val="FFFFFF" w:themeColor="background1"/>
          <w:sz w:val="32"/>
          <w:szCs w:val="32"/>
        </w:rPr>
        <w:t>)</w:t>
      </w:r>
    </w:p>
    <w:p w14:paraId="190E4604" w14:textId="17BE4C20" w:rsidR="0015656E" w:rsidRDefault="00101CCB">
      <w:pPr>
        <w:spacing w:line="240" w:lineRule="auto"/>
        <w:rPr>
          <w:rFonts w:asciiTheme="minorHAnsi" w:eastAsiaTheme="majorEastAsia" w:hAnsiTheme="minorHAnsi" w:cstheme="majorBidi"/>
          <w:color w:val="404040" w:themeColor="text1" w:themeTint="BF"/>
          <w:spacing w:val="5"/>
          <w:kern w:val="28"/>
          <w:sz w:val="40"/>
          <w:szCs w:val="52"/>
        </w:rPr>
      </w:pPr>
      <w:r>
        <w:rPr>
          <w:noProof/>
        </w:rPr>
        <w:drawing>
          <wp:anchor distT="0" distB="0" distL="114300" distR="114300" simplePos="0" relativeHeight="251673600" behindDoc="0" locked="0" layoutInCell="1" allowOverlap="1" wp14:anchorId="2EA8EA15" wp14:editId="4C78F2DA">
            <wp:simplePos x="0" y="0"/>
            <wp:positionH relativeFrom="margin">
              <wp:posOffset>-453225</wp:posOffset>
            </wp:positionH>
            <wp:positionV relativeFrom="paragraph">
              <wp:posOffset>860452</wp:posOffset>
            </wp:positionV>
            <wp:extent cx="2854518" cy="779443"/>
            <wp:effectExtent l="0" t="0" r="317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54518" cy="779443"/>
                    </a:xfrm>
                    <a:prstGeom prst="rect">
                      <a:avLst/>
                    </a:prstGeom>
                  </pic:spPr>
                </pic:pic>
              </a:graphicData>
            </a:graphic>
            <wp14:sizeRelH relativeFrom="margin">
              <wp14:pctWidth>0</wp14:pctWidth>
            </wp14:sizeRelH>
            <wp14:sizeRelV relativeFrom="margin">
              <wp14:pctHeight>0</wp14:pctHeight>
            </wp14:sizeRelV>
          </wp:anchor>
        </w:drawing>
      </w:r>
      <w:r w:rsidR="003E009B" w:rsidRPr="00AE37EE">
        <w:rPr>
          <w:noProof/>
          <w:color w:val="FFFFFF" w:themeColor="background1"/>
          <w:sz w:val="32"/>
          <w:szCs w:val="32"/>
        </w:rPr>
        <w:drawing>
          <wp:anchor distT="0" distB="0" distL="114300" distR="114300" simplePos="0" relativeHeight="251661312" behindDoc="1" locked="0" layoutInCell="1" allowOverlap="1" wp14:anchorId="7AE57CD5" wp14:editId="50DB3CD6">
            <wp:simplePos x="0" y="0"/>
            <wp:positionH relativeFrom="margin">
              <wp:posOffset>3993515</wp:posOffset>
            </wp:positionH>
            <wp:positionV relativeFrom="paragraph">
              <wp:posOffset>2795270</wp:posOffset>
            </wp:positionV>
            <wp:extent cx="2188845" cy="1643380"/>
            <wp:effectExtent l="0" t="0" r="1905" b="0"/>
            <wp:wrapNone/>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extLst>
                        <a:ext uri="{28A0092B-C50C-407E-A947-70E740481C1C}">
                          <a14:useLocalDpi xmlns:a14="http://schemas.microsoft.com/office/drawing/2010/main" val="0"/>
                        </a:ext>
                      </a:extLst>
                    </a:blip>
                    <a:srcRect l="63381"/>
                    <a:stretch>
                      <a:fillRect/>
                    </a:stretch>
                  </pic:blipFill>
                  <pic:spPr>
                    <a:xfrm>
                      <a:off x="0" y="0"/>
                      <a:ext cx="2188845" cy="1643380"/>
                    </a:xfrm>
                    <a:prstGeom prst="rect">
                      <a:avLst/>
                    </a:prstGeom>
                  </pic:spPr>
                </pic:pic>
              </a:graphicData>
            </a:graphic>
            <wp14:sizeRelH relativeFrom="margin">
              <wp14:pctWidth>0</wp14:pctWidth>
            </wp14:sizeRelH>
            <wp14:sizeRelV relativeFrom="margin">
              <wp14:pctHeight>0</wp14:pctHeight>
            </wp14:sizeRelV>
          </wp:anchor>
        </w:drawing>
      </w:r>
      <w:r w:rsidR="003E009B" w:rsidRPr="00AE37EE">
        <w:rPr>
          <w:noProof/>
          <w:color w:val="FFFFFF" w:themeColor="background1"/>
          <w:sz w:val="32"/>
          <w:szCs w:val="32"/>
        </w:rPr>
        <w:drawing>
          <wp:anchor distT="0" distB="0" distL="114300" distR="114300" simplePos="0" relativeHeight="251663360" behindDoc="1" locked="0" layoutInCell="1" allowOverlap="1" wp14:anchorId="31220210" wp14:editId="46D768C6">
            <wp:simplePos x="0" y="0"/>
            <wp:positionH relativeFrom="column">
              <wp:posOffset>-371475</wp:posOffset>
            </wp:positionH>
            <wp:positionV relativeFrom="paragraph">
              <wp:posOffset>3663950</wp:posOffset>
            </wp:positionV>
            <wp:extent cx="781050" cy="480695"/>
            <wp:effectExtent l="0" t="0" r="0" b="0"/>
            <wp:wrapNone/>
            <wp:docPr id="37" name="Picture 37" descr="Image result for information commissio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formation commissioner logo"/>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1050" cy="480695"/>
                    </a:xfrm>
                    <a:prstGeom prst="rect">
                      <a:avLst/>
                    </a:prstGeom>
                    <a:noFill/>
                    <a:ln>
                      <a:noFill/>
                    </a:ln>
                  </pic:spPr>
                </pic:pic>
              </a:graphicData>
            </a:graphic>
          </wp:anchor>
        </w:drawing>
      </w:r>
      <w:r w:rsidR="003E009B" w:rsidRPr="00AE37EE">
        <w:rPr>
          <w:noProof/>
          <w:color w:val="FFFFFF" w:themeColor="background1"/>
          <w:sz w:val="32"/>
          <w:szCs w:val="32"/>
        </w:rPr>
        <w:drawing>
          <wp:anchor distT="0" distB="0" distL="114300" distR="114300" simplePos="0" relativeHeight="251664384" behindDoc="1" locked="0" layoutInCell="1" allowOverlap="1" wp14:anchorId="7FA2F1C0" wp14:editId="51230082">
            <wp:simplePos x="0" y="0"/>
            <wp:positionH relativeFrom="column">
              <wp:posOffset>581025</wp:posOffset>
            </wp:positionH>
            <wp:positionV relativeFrom="paragraph">
              <wp:posOffset>3673475</wp:posOffset>
            </wp:positionV>
            <wp:extent cx="876300" cy="471170"/>
            <wp:effectExtent l="0" t="0" r="0" b="5080"/>
            <wp:wrapNone/>
            <wp:docPr id="39" name="Picture 29" descr="Image result for mrs company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s company partner"/>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6300" cy="471170"/>
                    </a:xfrm>
                    <a:prstGeom prst="rect">
                      <a:avLst/>
                    </a:prstGeom>
                    <a:noFill/>
                    <a:ln>
                      <a:noFill/>
                    </a:ln>
                  </pic:spPr>
                </pic:pic>
              </a:graphicData>
            </a:graphic>
          </wp:anchor>
        </w:drawing>
      </w:r>
      <w:r w:rsidR="003E009B" w:rsidRPr="00AE37EE">
        <w:rPr>
          <w:noProof/>
          <w:color w:val="FFFFFF" w:themeColor="background1"/>
          <w:sz w:val="32"/>
          <w:szCs w:val="32"/>
        </w:rPr>
        <w:drawing>
          <wp:anchor distT="0" distB="0" distL="114300" distR="114300" simplePos="0" relativeHeight="251665408" behindDoc="1" locked="0" layoutInCell="1" allowOverlap="1" wp14:anchorId="76E2C8DB" wp14:editId="28D40C6A">
            <wp:simplePos x="0" y="0"/>
            <wp:positionH relativeFrom="column">
              <wp:posOffset>1647825</wp:posOffset>
            </wp:positionH>
            <wp:positionV relativeFrom="paragraph">
              <wp:posOffset>3677285</wp:posOffset>
            </wp:positionV>
            <wp:extent cx="790575" cy="467781"/>
            <wp:effectExtent l="0" t="0" r="0" b="8890"/>
            <wp:wrapNone/>
            <wp:docPr id="40" name="Picture 1" descr="Image result for mrs fair da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rs fair data logo"/>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l="10987" t="29333" r="35387" b="25067"/>
                    <a:stretch>
                      <a:fillRect/>
                    </a:stretch>
                  </pic:blipFill>
                  <pic:spPr bwMode="auto">
                    <a:xfrm>
                      <a:off x="0" y="0"/>
                      <a:ext cx="790575" cy="467781"/>
                    </a:xfrm>
                    <a:prstGeom prst="rect">
                      <a:avLst/>
                    </a:prstGeom>
                    <a:noFill/>
                    <a:ln w="9525">
                      <a:noFill/>
                      <a:miter lim="800000"/>
                      <a:headEnd/>
                      <a:tailEnd/>
                    </a:ln>
                  </pic:spPr>
                </pic:pic>
              </a:graphicData>
            </a:graphic>
          </wp:anchor>
        </w:drawing>
      </w:r>
      <w:r>
        <w:rPr>
          <w:rFonts w:ascii="Calibri" w:hAnsi="Calibri" w:cs="Calibri"/>
          <w:color w:val="FFFFFF" w:themeColor="background1"/>
          <w:sz w:val="32"/>
          <w:szCs w:val="32"/>
        </w:rPr>
        <w:t>January</w:t>
      </w:r>
      <w:r w:rsidR="00AE37EE" w:rsidRPr="00AE37EE">
        <w:rPr>
          <w:rFonts w:ascii="Calibri" w:hAnsi="Calibri" w:cs="Calibri"/>
          <w:color w:val="FFFFFF" w:themeColor="background1"/>
          <w:sz w:val="32"/>
          <w:szCs w:val="32"/>
        </w:rPr>
        <w:t xml:space="preserve"> 20</w:t>
      </w:r>
      <w:r>
        <w:rPr>
          <w:rFonts w:ascii="Calibri" w:hAnsi="Calibri" w:cs="Calibri"/>
          <w:color w:val="FFFFFF" w:themeColor="background1"/>
          <w:sz w:val="32"/>
          <w:szCs w:val="32"/>
        </w:rPr>
        <w:t>2</w:t>
      </w:r>
      <w:r w:rsidR="008A05A0">
        <w:rPr>
          <w:rFonts w:ascii="Calibri" w:hAnsi="Calibri" w:cs="Calibri"/>
          <w:color w:val="FFFFFF" w:themeColor="background1"/>
          <w:sz w:val="32"/>
          <w:szCs w:val="32"/>
        </w:rPr>
        <w:t>1</w:t>
      </w:r>
      <w:r w:rsidR="0015656E">
        <w:rPr>
          <w:color w:val="404040" w:themeColor="text1" w:themeTint="BF"/>
        </w:rPr>
        <w:br w:type="page"/>
      </w:r>
    </w:p>
    <w:p w14:paraId="4A37B7B6" w14:textId="77777777" w:rsidR="00AE0748" w:rsidRDefault="00EC12F0" w:rsidP="00E9113C">
      <w:pPr>
        <w:pStyle w:val="Title"/>
        <w:rPr>
          <w:noProof/>
        </w:rPr>
      </w:pPr>
      <w:r w:rsidRPr="00706BC6">
        <w:rPr>
          <w:color w:val="007D87"/>
        </w:rPr>
        <w:lastRenderedPageBreak/>
        <w:t>Contents</w:t>
      </w:r>
      <w:r w:rsidR="00E9113C">
        <w:rPr>
          <w:color w:val="404040" w:themeColor="text1" w:themeTint="BF"/>
        </w:rPr>
        <w:fldChar w:fldCharType="begin"/>
      </w:r>
      <w:r w:rsidR="00E9113C">
        <w:rPr>
          <w:color w:val="404040" w:themeColor="text1" w:themeTint="BF"/>
        </w:rPr>
        <w:instrText xml:space="preserve"> TOC \o "1-2" \h \z \u </w:instrText>
      </w:r>
      <w:r w:rsidR="00E9113C">
        <w:rPr>
          <w:color w:val="404040" w:themeColor="text1" w:themeTint="BF"/>
        </w:rPr>
        <w:fldChar w:fldCharType="separate"/>
      </w:r>
    </w:p>
    <w:p w14:paraId="568FA200" w14:textId="7FC06DC0" w:rsidR="00AE0748" w:rsidRDefault="00C74A9E">
      <w:pPr>
        <w:pStyle w:val="TOC1"/>
        <w:tabs>
          <w:tab w:val="right" w:leader="dot" w:pos="9016"/>
        </w:tabs>
        <w:rPr>
          <w:rFonts w:eastAsiaTheme="minorEastAsia" w:cstheme="minorBidi"/>
          <w:bCs w:val="0"/>
          <w:noProof/>
          <w:color w:val="auto"/>
          <w:sz w:val="22"/>
          <w:szCs w:val="22"/>
          <w:lang w:eastAsia="en-GB"/>
        </w:rPr>
      </w:pPr>
      <w:hyperlink w:anchor="_Toc61525976" w:history="1">
        <w:r w:rsidR="00AE0748" w:rsidRPr="00FD44E3">
          <w:rPr>
            <w:rStyle w:val="Hyperlink"/>
            <w:noProof/>
            <w:lang w:bidi="kn-IN"/>
          </w:rPr>
          <w:t>Headline Findings</w:t>
        </w:r>
        <w:r w:rsidR="00AE0748">
          <w:rPr>
            <w:noProof/>
            <w:webHidden/>
          </w:rPr>
          <w:tab/>
        </w:r>
        <w:r w:rsidR="00AE0748">
          <w:rPr>
            <w:noProof/>
            <w:webHidden/>
          </w:rPr>
          <w:fldChar w:fldCharType="begin"/>
        </w:r>
        <w:r w:rsidR="00AE0748">
          <w:rPr>
            <w:noProof/>
            <w:webHidden/>
          </w:rPr>
          <w:instrText xml:space="preserve"> PAGEREF _Toc61525976 \h </w:instrText>
        </w:r>
        <w:r w:rsidR="00AE0748">
          <w:rPr>
            <w:noProof/>
            <w:webHidden/>
          </w:rPr>
        </w:r>
        <w:r w:rsidR="00AE0748">
          <w:rPr>
            <w:noProof/>
            <w:webHidden/>
          </w:rPr>
          <w:fldChar w:fldCharType="separate"/>
        </w:r>
        <w:r w:rsidR="00AE0748">
          <w:rPr>
            <w:noProof/>
            <w:webHidden/>
          </w:rPr>
          <w:t>3</w:t>
        </w:r>
        <w:r w:rsidR="00AE0748">
          <w:rPr>
            <w:noProof/>
            <w:webHidden/>
          </w:rPr>
          <w:fldChar w:fldCharType="end"/>
        </w:r>
      </w:hyperlink>
    </w:p>
    <w:p w14:paraId="5F46AE84" w14:textId="240757AA" w:rsidR="00AE0748" w:rsidRDefault="00C74A9E">
      <w:pPr>
        <w:pStyle w:val="TOC1"/>
        <w:tabs>
          <w:tab w:val="right" w:leader="dot" w:pos="9016"/>
        </w:tabs>
        <w:rPr>
          <w:rFonts w:eastAsiaTheme="minorEastAsia" w:cstheme="minorBidi"/>
          <w:bCs w:val="0"/>
          <w:noProof/>
          <w:color w:val="auto"/>
          <w:sz w:val="22"/>
          <w:szCs w:val="22"/>
          <w:lang w:eastAsia="en-GB"/>
        </w:rPr>
      </w:pPr>
      <w:hyperlink w:anchor="_Toc61525977" w:history="1">
        <w:r w:rsidR="00AE0748" w:rsidRPr="00FD44E3">
          <w:rPr>
            <w:rStyle w:val="Hyperlink"/>
            <w:noProof/>
            <w:lang w:bidi="kn-IN"/>
          </w:rPr>
          <w:t>Introduction</w:t>
        </w:r>
        <w:r w:rsidR="00AE0748">
          <w:rPr>
            <w:noProof/>
            <w:webHidden/>
          </w:rPr>
          <w:tab/>
        </w:r>
        <w:r w:rsidR="00AE0748">
          <w:rPr>
            <w:noProof/>
            <w:webHidden/>
          </w:rPr>
          <w:fldChar w:fldCharType="begin"/>
        </w:r>
        <w:r w:rsidR="00AE0748">
          <w:rPr>
            <w:noProof/>
            <w:webHidden/>
          </w:rPr>
          <w:instrText xml:space="preserve"> PAGEREF _Toc61525977 \h </w:instrText>
        </w:r>
        <w:r w:rsidR="00AE0748">
          <w:rPr>
            <w:noProof/>
            <w:webHidden/>
          </w:rPr>
        </w:r>
        <w:r w:rsidR="00AE0748">
          <w:rPr>
            <w:noProof/>
            <w:webHidden/>
          </w:rPr>
          <w:fldChar w:fldCharType="separate"/>
        </w:r>
        <w:r w:rsidR="00AE0748">
          <w:rPr>
            <w:noProof/>
            <w:webHidden/>
          </w:rPr>
          <w:t>4</w:t>
        </w:r>
        <w:r w:rsidR="00AE0748">
          <w:rPr>
            <w:noProof/>
            <w:webHidden/>
          </w:rPr>
          <w:fldChar w:fldCharType="end"/>
        </w:r>
      </w:hyperlink>
    </w:p>
    <w:p w14:paraId="35A1F9F6" w14:textId="38E0BC8E" w:rsidR="00AE0748" w:rsidRDefault="00C74A9E">
      <w:pPr>
        <w:pStyle w:val="TOC2"/>
        <w:tabs>
          <w:tab w:val="right" w:leader="dot" w:pos="9016"/>
        </w:tabs>
        <w:rPr>
          <w:rFonts w:eastAsiaTheme="minorEastAsia" w:cstheme="minorBidi"/>
          <w:noProof/>
          <w:color w:val="auto"/>
          <w:szCs w:val="22"/>
        </w:rPr>
      </w:pPr>
      <w:hyperlink w:anchor="_Toc61525978" w:history="1">
        <w:r w:rsidR="00AE0748" w:rsidRPr="00FD44E3">
          <w:rPr>
            <w:rStyle w:val="Hyperlink"/>
            <w:noProof/>
            <w:lang w:bidi="kn-IN"/>
          </w:rPr>
          <w:t>Background</w:t>
        </w:r>
        <w:r w:rsidR="00AE0748">
          <w:rPr>
            <w:noProof/>
            <w:webHidden/>
          </w:rPr>
          <w:tab/>
        </w:r>
        <w:r w:rsidR="00AE0748">
          <w:rPr>
            <w:noProof/>
            <w:webHidden/>
          </w:rPr>
          <w:fldChar w:fldCharType="begin"/>
        </w:r>
        <w:r w:rsidR="00AE0748">
          <w:rPr>
            <w:noProof/>
            <w:webHidden/>
          </w:rPr>
          <w:instrText xml:space="preserve"> PAGEREF _Toc61525978 \h </w:instrText>
        </w:r>
        <w:r w:rsidR="00AE0748">
          <w:rPr>
            <w:noProof/>
            <w:webHidden/>
          </w:rPr>
        </w:r>
        <w:r w:rsidR="00AE0748">
          <w:rPr>
            <w:noProof/>
            <w:webHidden/>
          </w:rPr>
          <w:fldChar w:fldCharType="separate"/>
        </w:r>
        <w:r w:rsidR="00AE0748">
          <w:rPr>
            <w:noProof/>
            <w:webHidden/>
          </w:rPr>
          <w:t>4</w:t>
        </w:r>
        <w:r w:rsidR="00AE0748">
          <w:rPr>
            <w:noProof/>
            <w:webHidden/>
          </w:rPr>
          <w:fldChar w:fldCharType="end"/>
        </w:r>
      </w:hyperlink>
    </w:p>
    <w:p w14:paraId="21FF1D73" w14:textId="24D1CC39" w:rsidR="00AE0748" w:rsidRDefault="00C74A9E">
      <w:pPr>
        <w:pStyle w:val="TOC2"/>
        <w:tabs>
          <w:tab w:val="right" w:leader="dot" w:pos="9016"/>
        </w:tabs>
        <w:rPr>
          <w:rFonts w:eastAsiaTheme="minorEastAsia" w:cstheme="minorBidi"/>
          <w:noProof/>
          <w:color w:val="auto"/>
          <w:szCs w:val="22"/>
        </w:rPr>
      </w:pPr>
      <w:hyperlink w:anchor="_Toc61525979" w:history="1">
        <w:r w:rsidR="00AE0748" w:rsidRPr="00FD44E3">
          <w:rPr>
            <w:rStyle w:val="Hyperlink"/>
            <w:noProof/>
            <w:lang w:bidi="kn-IN"/>
          </w:rPr>
          <w:t>Report structure</w:t>
        </w:r>
        <w:r w:rsidR="00AE0748">
          <w:rPr>
            <w:noProof/>
            <w:webHidden/>
          </w:rPr>
          <w:tab/>
        </w:r>
        <w:r w:rsidR="00AE0748">
          <w:rPr>
            <w:noProof/>
            <w:webHidden/>
          </w:rPr>
          <w:fldChar w:fldCharType="begin"/>
        </w:r>
        <w:r w:rsidR="00AE0748">
          <w:rPr>
            <w:noProof/>
            <w:webHidden/>
          </w:rPr>
          <w:instrText xml:space="preserve"> PAGEREF _Toc61525979 \h </w:instrText>
        </w:r>
        <w:r w:rsidR="00AE0748">
          <w:rPr>
            <w:noProof/>
            <w:webHidden/>
          </w:rPr>
        </w:r>
        <w:r w:rsidR="00AE0748">
          <w:rPr>
            <w:noProof/>
            <w:webHidden/>
          </w:rPr>
          <w:fldChar w:fldCharType="separate"/>
        </w:r>
        <w:r w:rsidR="00AE0748">
          <w:rPr>
            <w:noProof/>
            <w:webHidden/>
          </w:rPr>
          <w:t>4</w:t>
        </w:r>
        <w:r w:rsidR="00AE0748">
          <w:rPr>
            <w:noProof/>
            <w:webHidden/>
          </w:rPr>
          <w:fldChar w:fldCharType="end"/>
        </w:r>
      </w:hyperlink>
    </w:p>
    <w:p w14:paraId="53197867" w14:textId="27041921" w:rsidR="00AE0748" w:rsidRDefault="00C74A9E">
      <w:pPr>
        <w:pStyle w:val="TOC1"/>
        <w:tabs>
          <w:tab w:val="right" w:leader="dot" w:pos="9016"/>
        </w:tabs>
        <w:rPr>
          <w:rFonts w:eastAsiaTheme="minorEastAsia" w:cstheme="minorBidi"/>
          <w:bCs w:val="0"/>
          <w:noProof/>
          <w:color w:val="auto"/>
          <w:sz w:val="22"/>
          <w:szCs w:val="22"/>
          <w:lang w:eastAsia="en-GB"/>
        </w:rPr>
      </w:pPr>
      <w:hyperlink w:anchor="_Toc61525980" w:history="1">
        <w:r w:rsidR="00AE0748" w:rsidRPr="00FD44E3">
          <w:rPr>
            <w:rStyle w:val="Hyperlink"/>
            <w:noProof/>
            <w:lang w:bidi="kn-IN"/>
          </w:rPr>
          <w:t>Sample / Methodology</w:t>
        </w:r>
        <w:r w:rsidR="00AE0748">
          <w:rPr>
            <w:noProof/>
            <w:webHidden/>
          </w:rPr>
          <w:tab/>
        </w:r>
        <w:r w:rsidR="00AE0748">
          <w:rPr>
            <w:noProof/>
            <w:webHidden/>
          </w:rPr>
          <w:fldChar w:fldCharType="begin"/>
        </w:r>
        <w:r w:rsidR="00AE0748">
          <w:rPr>
            <w:noProof/>
            <w:webHidden/>
          </w:rPr>
          <w:instrText xml:space="preserve"> PAGEREF _Toc61525980 \h </w:instrText>
        </w:r>
        <w:r w:rsidR="00AE0748">
          <w:rPr>
            <w:noProof/>
            <w:webHidden/>
          </w:rPr>
        </w:r>
        <w:r w:rsidR="00AE0748">
          <w:rPr>
            <w:noProof/>
            <w:webHidden/>
          </w:rPr>
          <w:fldChar w:fldCharType="separate"/>
        </w:r>
        <w:r w:rsidR="00AE0748">
          <w:rPr>
            <w:noProof/>
            <w:webHidden/>
          </w:rPr>
          <w:t>5</w:t>
        </w:r>
        <w:r w:rsidR="00AE0748">
          <w:rPr>
            <w:noProof/>
            <w:webHidden/>
          </w:rPr>
          <w:fldChar w:fldCharType="end"/>
        </w:r>
      </w:hyperlink>
    </w:p>
    <w:p w14:paraId="132CE708" w14:textId="33D10EDB" w:rsidR="00AE0748" w:rsidRDefault="00C74A9E">
      <w:pPr>
        <w:pStyle w:val="TOC2"/>
        <w:tabs>
          <w:tab w:val="right" w:leader="dot" w:pos="9016"/>
        </w:tabs>
        <w:rPr>
          <w:rFonts w:eastAsiaTheme="minorEastAsia" w:cstheme="minorBidi"/>
          <w:noProof/>
          <w:color w:val="auto"/>
          <w:szCs w:val="22"/>
        </w:rPr>
      </w:pPr>
      <w:hyperlink w:anchor="_Toc61525981" w:history="1">
        <w:r w:rsidR="00AE0748" w:rsidRPr="00FD44E3">
          <w:rPr>
            <w:rStyle w:val="Hyperlink"/>
            <w:noProof/>
          </w:rPr>
          <w:t>Telephone Methodology – Breakdown</w:t>
        </w:r>
        <w:r w:rsidR="00AE0748">
          <w:rPr>
            <w:noProof/>
            <w:webHidden/>
          </w:rPr>
          <w:tab/>
        </w:r>
        <w:r w:rsidR="00AE0748">
          <w:rPr>
            <w:noProof/>
            <w:webHidden/>
          </w:rPr>
          <w:fldChar w:fldCharType="begin"/>
        </w:r>
        <w:r w:rsidR="00AE0748">
          <w:rPr>
            <w:noProof/>
            <w:webHidden/>
          </w:rPr>
          <w:instrText xml:space="preserve"> PAGEREF _Toc61525981 \h </w:instrText>
        </w:r>
        <w:r w:rsidR="00AE0748">
          <w:rPr>
            <w:noProof/>
            <w:webHidden/>
          </w:rPr>
        </w:r>
        <w:r w:rsidR="00AE0748">
          <w:rPr>
            <w:noProof/>
            <w:webHidden/>
          </w:rPr>
          <w:fldChar w:fldCharType="separate"/>
        </w:r>
        <w:r w:rsidR="00AE0748">
          <w:rPr>
            <w:noProof/>
            <w:webHidden/>
          </w:rPr>
          <w:t>5</w:t>
        </w:r>
        <w:r w:rsidR="00AE0748">
          <w:rPr>
            <w:noProof/>
            <w:webHidden/>
          </w:rPr>
          <w:fldChar w:fldCharType="end"/>
        </w:r>
      </w:hyperlink>
    </w:p>
    <w:p w14:paraId="3CA7C8B1" w14:textId="22242C7A" w:rsidR="00AE0748" w:rsidRDefault="00C74A9E">
      <w:pPr>
        <w:pStyle w:val="TOC2"/>
        <w:tabs>
          <w:tab w:val="right" w:leader="dot" w:pos="9016"/>
        </w:tabs>
        <w:rPr>
          <w:rFonts w:eastAsiaTheme="minorEastAsia" w:cstheme="minorBidi"/>
          <w:noProof/>
          <w:color w:val="auto"/>
          <w:szCs w:val="22"/>
        </w:rPr>
      </w:pPr>
      <w:hyperlink w:anchor="_Toc61525982" w:history="1">
        <w:r w:rsidR="00AE0748" w:rsidRPr="00FD44E3">
          <w:rPr>
            <w:rStyle w:val="Hyperlink"/>
            <w:noProof/>
          </w:rPr>
          <w:t>Online Methodology – Breakdown</w:t>
        </w:r>
        <w:r w:rsidR="00AE0748">
          <w:rPr>
            <w:noProof/>
            <w:webHidden/>
          </w:rPr>
          <w:tab/>
        </w:r>
        <w:r w:rsidR="00AE0748">
          <w:rPr>
            <w:noProof/>
            <w:webHidden/>
          </w:rPr>
          <w:fldChar w:fldCharType="begin"/>
        </w:r>
        <w:r w:rsidR="00AE0748">
          <w:rPr>
            <w:noProof/>
            <w:webHidden/>
          </w:rPr>
          <w:instrText xml:space="preserve"> PAGEREF _Toc61525982 \h </w:instrText>
        </w:r>
        <w:r w:rsidR="00AE0748">
          <w:rPr>
            <w:noProof/>
            <w:webHidden/>
          </w:rPr>
        </w:r>
        <w:r w:rsidR="00AE0748">
          <w:rPr>
            <w:noProof/>
            <w:webHidden/>
          </w:rPr>
          <w:fldChar w:fldCharType="separate"/>
        </w:r>
        <w:r w:rsidR="00AE0748">
          <w:rPr>
            <w:noProof/>
            <w:webHidden/>
          </w:rPr>
          <w:t>6</w:t>
        </w:r>
        <w:r w:rsidR="00AE0748">
          <w:rPr>
            <w:noProof/>
            <w:webHidden/>
          </w:rPr>
          <w:fldChar w:fldCharType="end"/>
        </w:r>
      </w:hyperlink>
    </w:p>
    <w:p w14:paraId="0BCAFD47" w14:textId="428EC1EE" w:rsidR="00AE0748" w:rsidRDefault="00C74A9E">
      <w:pPr>
        <w:pStyle w:val="TOC1"/>
        <w:tabs>
          <w:tab w:val="right" w:leader="dot" w:pos="9016"/>
        </w:tabs>
        <w:rPr>
          <w:rFonts w:eastAsiaTheme="minorEastAsia" w:cstheme="minorBidi"/>
          <w:bCs w:val="0"/>
          <w:noProof/>
          <w:color w:val="auto"/>
          <w:sz w:val="22"/>
          <w:szCs w:val="22"/>
          <w:lang w:eastAsia="en-GB"/>
        </w:rPr>
      </w:pPr>
      <w:hyperlink w:anchor="_Toc61525983" w:history="1">
        <w:r w:rsidR="00AE0748" w:rsidRPr="00FD44E3">
          <w:rPr>
            <w:rStyle w:val="Hyperlink"/>
            <w:noProof/>
            <w:lang w:bidi="kn-IN"/>
          </w:rPr>
          <w:t>Main Findings</w:t>
        </w:r>
        <w:r w:rsidR="00AE0748">
          <w:rPr>
            <w:noProof/>
            <w:webHidden/>
          </w:rPr>
          <w:tab/>
        </w:r>
        <w:r w:rsidR="00AE0748">
          <w:rPr>
            <w:noProof/>
            <w:webHidden/>
          </w:rPr>
          <w:fldChar w:fldCharType="begin"/>
        </w:r>
        <w:r w:rsidR="00AE0748">
          <w:rPr>
            <w:noProof/>
            <w:webHidden/>
          </w:rPr>
          <w:instrText xml:space="preserve"> PAGEREF _Toc61525983 \h </w:instrText>
        </w:r>
        <w:r w:rsidR="00AE0748">
          <w:rPr>
            <w:noProof/>
            <w:webHidden/>
          </w:rPr>
        </w:r>
        <w:r w:rsidR="00AE0748">
          <w:rPr>
            <w:noProof/>
            <w:webHidden/>
          </w:rPr>
          <w:fldChar w:fldCharType="separate"/>
        </w:r>
        <w:r w:rsidR="00AE0748">
          <w:rPr>
            <w:noProof/>
            <w:webHidden/>
          </w:rPr>
          <w:t>8</w:t>
        </w:r>
        <w:r w:rsidR="00AE0748">
          <w:rPr>
            <w:noProof/>
            <w:webHidden/>
          </w:rPr>
          <w:fldChar w:fldCharType="end"/>
        </w:r>
      </w:hyperlink>
    </w:p>
    <w:p w14:paraId="05635182" w14:textId="5C0DD097" w:rsidR="00AE0748" w:rsidRDefault="00C74A9E">
      <w:pPr>
        <w:pStyle w:val="TOC2"/>
        <w:tabs>
          <w:tab w:val="right" w:leader="dot" w:pos="9016"/>
        </w:tabs>
        <w:rPr>
          <w:rFonts w:eastAsiaTheme="minorEastAsia" w:cstheme="minorBidi"/>
          <w:noProof/>
          <w:color w:val="auto"/>
          <w:szCs w:val="22"/>
        </w:rPr>
      </w:pPr>
      <w:hyperlink w:anchor="_Toc61525984" w:history="1">
        <w:r w:rsidR="00AE0748" w:rsidRPr="00FD44E3">
          <w:rPr>
            <w:rStyle w:val="Hyperlink"/>
            <w:noProof/>
            <w:lang w:bidi="kn-IN"/>
          </w:rPr>
          <w:t>Concerns and support</w:t>
        </w:r>
        <w:r w:rsidR="00AE0748">
          <w:rPr>
            <w:noProof/>
            <w:webHidden/>
          </w:rPr>
          <w:tab/>
        </w:r>
        <w:r w:rsidR="00AE0748">
          <w:rPr>
            <w:noProof/>
            <w:webHidden/>
          </w:rPr>
          <w:fldChar w:fldCharType="begin"/>
        </w:r>
        <w:r w:rsidR="00AE0748">
          <w:rPr>
            <w:noProof/>
            <w:webHidden/>
          </w:rPr>
          <w:instrText xml:space="preserve"> PAGEREF _Toc61525984 \h </w:instrText>
        </w:r>
        <w:r w:rsidR="00AE0748">
          <w:rPr>
            <w:noProof/>
            <w:webHidden/>
          </w:rPr>
        </w:r>
        <w:r w:rsidR="00AE0748">
          <w:rPr>
            <w:noProof/>
            <w:webHidden/>
          </w:rPr>
          <w:fldChar w:fldCharType="separate"/>
        </w:r>
        <w:r w:rsidR="00AE0748">
          <w:rPr>
            <w:noProof/>
            <w:webHidden/>
          </w:rPr>
          <w:t>8</w:t>
        </w:r>
        <w:r w:rsidR="00AE0748">
          <w:rPr>
            <w:noProof/>
            <w:webHidden/>
          </w:rPr>
          <w:fldChar w:fldCharType="end"/>
        </w:r>
      </w:hyperlink>
    </w:p>
    <w:p w14:paraId="4E3A8AFE" w14:textId="2AB5063C" w:rsidR="00AE0748" w:rsidRDefault="00C74A9E">
      <w:pPr>
        <w:pStyle w:val="TOC2"/>
        <w:tabs>
          <w:tab w:val="right" w:leader="dot" w:pos="9016"/>
        </w:tabs>
        <w:rPr>
          <w:rFonts w:eastAsiaTheme="minorEastAsia" w:cstheme="minorBidi"/>
          <w:noProof/>
          <w:color w:val="auto"/>
          <w:szCs w:val="22"/>
        </w:rPr>
      </w:pPr>
      <w:hyperlink w:anchor="_Toc61525985" w:history="1">
        <w:r w:rsidR="00AE0748" w:rsidRPr="00FD44E3">
          <w:rPr>
            <w:rStyle w:val="Hyperlink"/>
            <w:rFonts w:cstheme="minorHAnsi"/>
            <w:noProof/>
          </w:rPr>
          <w:t>Council Services</w:t>
        </w:r>
        <w:r w:rsidR="00AE0748">
          <w:rPr>
            <w:noProof/>
            <w:webHidden/>
          </w:rPr>
          <w:tab/>
        </w:r>
        <w:r w:rsidR="00AE0748">
          <w:rPr>
            <w:noProof/>
            <w:webHidden/>
          </w:rPr>
          <w:fldChar w:fldCharType="begin"/>
        </w:r>
        <w:r w:rsidR="00AE0748">
          <w:rPr>
            <w:noProof/>
            <w:webHidden/>
          </w:rPr>
          <w:instrText xml:space="preserve"> PAGEREF _Toc61525985 \h </w:instrText>
        </w:r>
        <w:r w:rsidR="00AE0748">
          <w:rPr>
            <w:noProof/>
            <w:webHidden/>
          </w:rPr>
        </w:r>
        <w:r w:rsidR="00AE0748">
          <w:rPr>
            <w:noProof/>
            <w:webHidden/>
          </w:rPr>
          <w:fldChar w:fldCharType="separate"/>
        </w:r>
        <w:r w:rsidR="00AE0748">
          <w:rPr>
            <w:noProof/>
            <w:webHidden/>
          </w:rPr>
          <w:t>12</w:t>
        </w:r>
        <w:r w:rsidR="00AE0748">
          <w:rPr>
            <w:noProof/>
            <w:webHidden/>
          </w:rPr>
          <w:fldChar w:fldCharType="end"/>
        </w:r>
      </w:hyperlink>
    </w:p>
    <w:p w14:paraId="36F316E7" w14:textId="2FCD3920" w:rsidR="00AE0748" w:rsidRDefault="00C74A9E">
      <w:pPr>
        <w:pStyle w:val="TOC1"/>
        <w:tabs>
          <w:tab w:val="right" w:leader="dot" w:pos="9016"/>
        </w:tabs>
        <w:rPr>
          <w:rFonts w:eastAsiaTheme="minorEastAsia" w:cstheme="minorBidi"/>
          <w:bCs w:val="0"/>
          <w:noProof/>
          <w:color w:val="auto"/>
          <w:sz w:val="22"/>
          <w:szCs w:val="22"/>
          <w:lang w:eastAsia="en-GB"/>
        </w:rPr>
      </w:pPr>
      <w:hyperlink w:anchor="_Toc61525986" w:history="1">
        <w:r w:rsidR="00AE0748" w:rsidRPr="00FD44E3">
          <w:rPr>
            <w:rStyle w:val="Hyperlink"/>
            <w:noProof/>
            <w:lang w:bidi="kn-IN"/>
          </w:rPr>
          <w:t>Appendices</w:t>
        </w:r>
        <w:r w:rsidR="00AE0748">
          <w:rPr>
            <w:noProof/>
            <w:webHidden/>
          </w:rPr>
          <w:tab/>
        </w:r>
        <w:r w:rsidR="00AE0748">
          <w:rPr>
            <w:noProof/>
            <w:webHidden/>
          </w:rPr>
          <w:fldChar w:fldCharType="begin"/>
        </w:r>
        <w:r w:rsidR="00AE0748">
          <w:rPr>
            <w:noProof/>
            <w:webHidden/>
          </w:rPr>
          <w:instrText xml:space="preserve"> PAGEREF _Toc61525986 \h </w:instrText>
        </w:r>
        <w:r w:rsidR="00AE0748">
          <w:rPr>
            <w:noProof/>
            <w:webHidden/>
          </w:rPr>
        </w:r>
        <w:r w:rsidR="00AE0748">
          <w:rPr>
            <w:noProof/>
            <w:webHidden/>
          </w:rPr>
          <w:fldChar w:fldCharType="separate"/>
        </w:r>
        <w:r w:rsidR="00AE0748">
          <w:rPr>
            <w:noProof/>
            <w:webHidden/>
          </w:rPr>
          <w:t>19</w:t>
        </w:r>
        <w:r w:rsidR="00AE0748">
          <w:rPr>
            <w:noProof/>
            <w:webHidden/>
          </w:rPr>
          <w:fldChar w:fldCharType="end"/>
        </w:r>
      </w:hyperlink>
    </w:p>
    <w:p w14:paraId="26C27396" w14:textId="681C0B72" w:rsidR="00AE0748" w:rsidRDefault="00C74A9E">
      <w:pPr>
        <w:pStyle w:val="TOC2"/>
        <w:tabs>
          <w:tab w:val="right" w:leader="dot" w:pos="9016"/>
        </w:tabs>
        <w:rPr>
          <w:rFonts w:eastAsiaTheme="minorEastAsia" w:cstheme="minorBidi"/>
          <w:noProof/>
          <w:color w:val="auto"/>
          <w:szCs w:val="22"/>
        </w:rPr>
      </w:pPr>
      <w:hyperlink w:anchor="_Toc61525987" w:history="1">
        <w:r w:rsidR="00AE0748" w:rsidRPr="00FD44E3">
          <w:rPr>
            <w:rStyle w:val="Hyperlink"/>
            <w:noProof/>
            <w:lang w:bidi="kn-IN"/>
          </w:rPr>
          <w:t>Questionnaire</w:t>
        </w:r>
        <w:r w:rsidR="00AE0748">
          <w:rPr>
            <w:noProof/>
            <w:webHidden/>
          </w:rPr>
          <w:tab/>
        </w:r>
        <w:r w:rsidR="00AE0748">
          <w:rPr>
            <w:noProof/>
            <w:webHidden/>
          </w:rPr>
          <w:fldChar w:fldCharType="begin"/>
        </w:r>
        <w:r w:rsidR="00AE0748">
          <w:rPr>
            <w:noProof/>
            <w:webHidden/>
          </w:rPr>
          <w:instrText xml:space="preserve"> PAGEREF _Toc61525987 \h </w:instrText>
        </w:r>
        <w:r w:rsidR="00AE0748">
          <w:rPr>
            <w:noProof/>
            <w:webHidden/>
          </w:rPr>
        </w:r>
        <w:r w:rsidR="00AE0748">
          <w:rPr>
            <w:noProof/>
            <w:webHidden/>
          </w:rPr>
          <w:fldChar w:fldCharType="separate"/>
        </w:r>
        <w:r w:rsidR="00AE0748">
          <w:rPr>
            <w:noProof/>
            <w:webHidden/>
          </w:rPr>
          <w:t>19</w:t>
        </w:r>
        <w:r w:rsidR="00AE0748">
          <w:rPr>
            <w:noProof/>
            <w:webHidden/>
          </w:rPr>
          <w:fldChar w:fldCharType="end"/>
        </w:r>
      </w:hyperlink>
    </w:p>
    <w:p w14:paraId="0CD908E7" w14:textId="1180DEF7" w:rsidR="00AE0748" w:rsidRDefault="00C74A9E">
      <w:pPr>
        <w:pStyle w:val="TOC2"/>
        <w:tabs>
          <w:tab w:val="right" w:leader="dot" w:pos="9016"/>
        </w:tabs>
        <w:rPr>
          <w:rFonts w:eastAsiaTheme="minorEastAsia" w:cstheme="minorBidi"/>
          <w:noProof/>
          <w:color w:val="auto"/>
          <w:szCs w:val="22"/>
        </w:rPr>
      </w:pPr>
      <w:hyperlink w:anchor="_Toc61525988" w:history="1">
        <w:r w:rsidR="00AE0748" w:rsidRPr="00FD44E3">
          <w:rPr>
            <w:rStyle w:val="Hyperlink"/>
            <w:noProof/>
          </w:rPr>
          <w:t>Quota Targets – Telephone Consultation</w:t>
        </w:r>
        <w:r w:rsidR="00AE0748">
          <w:rPr>
            <w:noProof/>
            <w:webHidden/>
          </w:rPr>
          <w:tab/>
        </w:r>
        <w:r w:rsidR="00AE0748">
          <w:rPr>
            <w:noProof/>
            <w:webHidden/>
          </w:rPr>
          <w:fldChar w:fldCharType="begin"/>
        </w:r>
        <w:r w:rsidR="00AE0748">
          <w:rPr>
            <w:noProof/>
            <w:webHidden/>
          </w:rPr>
          <w:instrText xml:space="preserve"> PAGEREF _Toc61525988 \h </w:instrText>
        </w:r>
        <w:r w:rsidR="00AE0748">
          <w:rPr>
            <w:noProof/>
            <w:webHidden/>
          </w:rPr>
        </w:r>
        <w:r w:rsidR="00AE0748">
          <w:rPr>
            <w:noProof/>
            <w:webHidden/>
          </w:rPr>
          <w:fldChar w:fldCharType="separate"/>
        </w:r>
        <w:r w:rsidR="00AE0748">
          <w:rPr>
            <w:noProof/>
            <w:webHidden/>
          </w:rPr>
          <w:t>25</w:t>
        </w:r>
        <w:r w:rsidR="00AE0748">
          <w:rPr>
            <w:noProof/>
            <w:webHidden/>
          </w:rPr>
          <w:fldChar w:fldCharType="end"/>
        </w:r>
      </w:hyperlink>
    </w:p>
    <w:p w14:paraId="7D373D5D" w14:textId="0FDB865C" w:rsidR="00AE0748" w:rsidRDefault="00C74A9E">
      <w:pPr>
        <w:pStyle w:val="TOC2"/>
        <w:tabs>
          <w:tab w:val="right" w:leader="dot" w:pos="9016"/>
        </w:tabs>
        <w:rPr>
          <w:rFonts w:eastAsiaTheme="minorEastAsia" w:cstheme="minorBidi"/>
          <w:noProof/>
          <w:color w:val="auto"/>
          <w:szCs w:val="22"/>
        </w:rPr>
      </w:pPr>
      <w:hyperlink w:anchor="_Toc61525989" w:history="1">
        <w:r w:rsidR="00AE0748" w:rsidRPr="00FD44E3">
          <w:rPr>
            <w:rStyle w:val="Hyperlink"/>
            <w:noProof/>
          </w:rPr>
          <w:t>Confidence level and interval overview</w:t>
        </w:r>
        <w:r w:rsidR="00AE0748">
          <w:rPr>
            <w:noProof/>
            <w:webHidden/>
          </w:rPr>
          <w:tab/>
        </w:r>
        <w:r w:rsidR="00AE0748">
          <w:rPr>
            <w:noProof/>
            <w:webHidden/>
          </w:rPr>
          <w:fldChar w:fldCharType="begin"/>
        </w:r>
        <w:r w:rsidR="00AE0748">
          <w:rPr>
            <w:noProof/>
            <w:webHidden/>
          </w:rPr>
          <w:instrText xml:space="preserve"> PAGEREF _Toc61525989 \h </w:instrText>
        </w:r>
        <w:r w:rsidR="00AE0748">
          <w:rPr>
            <w:noProof/>
            <w:webHidden/>
          </w:rPr>
        </w:r>
        <w:r w:rsidR="00AE0748">
          <w:rPr>
            <w:noProof/>
            <w:webHidden/>
          </w:rPr>
          <w:fldChar w:fldCharType="separate"/>
        </w:r>
        <w:r w:rsidR="00AE0748">
          <w:rPr>
            <w:noProof/>
            <w:webHidden/>
          </w:rPr>
          <w:t>26</w:t>
        </w:r>
        <w:r w:rsidR="00AE0748">
          <w:rPr>
            <w:noProof/>
            <w:webHidden/>
          </w:rPr>
          <w:fldChar w:fldCharType="end"/>
        </w:r>
      </w:hyperlink>
    </w:p>
    <w:p w14:paraId="635708B2" w14:textId="764A29B4" w:rsidR="00EC12F0" w:rsidRDefault="00E9113C" w:rsidP="00E9113C">
      <w:pPr>
        <w:pStyle w:val="Title"/>
      </w:pPr>
      <w:r>
        <w:rPr>
          <w:color w:val="404040" w:themeColor="text1" w:themeTint="BF"/>
        </w:rPr>
        <w:fldChar w:fldCharType="end"/>
      </w:r>
    </w:p>
    <w:p w14:paraId="1CF56E35" w14:textId="77777777" w:rsidR="00EC12F0" w:rsidRDefault="00EC12F0">
      <w:pPr>
        <w:spacing w:line="240" w:lineRule="auto"/>
        <w:rPr>
          <w:rFonts w:asciiTheme="minorHAnsi" w:eastAsia="Calibri" w:hAnsiTheme="minorHAnsi"/>
          <w:sz w:val="24"/>
          <w:szCs w:val="24"/>
          <w:lang w:eastAsia="en-US"/>
        </w:rPr>
      </w:pPr>
      <w:r>
        <w:br w:type="page"/>
      </w:r>
    </w:p>
    <w:p w14:paraId="0E919D0E" w14:textId="566576C7" w:rsidR="0006694B" w:rsidRPr="00101CCB" w:rsidRDefault="00981DDB" w:rsidP="00101CCB">
      <w:pPr>
        <w:pStyle w:val="Heading1"/>
      </w:pPr>
      <w:bookmarkStart w:id="0" w:name="_Toc61525976"/>
      <w:r>
        <w:lastRenderedPageBreak/>
        <w:t>Headline Findings</w:t>
      </w:r>
      <w:bookmarkEnd w:id="0"/>
    </w:p>
    <w:p w14:paraId="386EEB4F" w14:textId="0D158719" w:rsidR="00A27C89" w:rsidRPr="00C554BC" w:rsidRDefault="00A27C89" w:rsidP="00081E4C">
      <w:pPr>
        <w:pStyle w:val="NoSpacing"/>
      </w:pPr>
    </w:p>
    <w:p w14:paraId="12460F8B" w14:textId="4EBB368B" w:rsidR="002234C7" w:rsidRDefault="00D0631E" w:rsidP="00081E4C">
      <w:pPr>
        <w:pStyle w:val="NoSpacing"/>
      </w:pPr>
      <w:r>
        <w:t xml:space="preserve">As local authorities and people respond and adapt to the current Coronavirus pandemic, residents across </w:t>
      </w:r>
      <w:r w:rsidR="00B43C84">
        <w:t>Guildford</w:t>
      </w:r>
      <w:r>
        <w:t xml:space="preserve"> are most concerned about its impact on the wider economy. </w:t>
      </w:r>
      <w:r w:rsidR="002D3957">
        <w:t>More than 9 in every 10 residents responding to a telephone consultation, representative of the Borough, stated they are worried to some degree about this impact together with 8 in every 10 respondents</w:t>
      </w:r>
      <w:r w:rsidR="00B43C84">
        <w:t xml:space="preserve"> who</w:t>
      </w:r>
      <w:r w:rsidR="002D3957">
        <w:t xml:space="preserve"> respond</w:t>
      </w:r>
      <w:r w:rsidR="00B43C84">
        <w:t>ed</w:t>
      </w:r>
      <w:r w:rsidR="002D3957">
        <w:t xml:space="preserve"> to an online consultation, open</w:t>
      </w:r>
      <w:r w:rsidR="00911C1B">
        <w:t xml:space="preserve"> to</w:t>
      </w:r>
      <w:r w:rsidR="002D3957">
        <w:t xml:space="preserve"> all residents across Guildford.</w:t>
      </w:r>
    </w:p>
    <w:p w14:paraId="41373960" w14:textId="7EA0DDDB" w:rsidR="002D3957" w:rsidRDefault="002D3957" w:rsidP="00081E4C">
      <w:pPr>
        <w:pStyle w:val="NoSpacing"/>
      </w:pPr>
    </w:p>
    <w:p w14:paraId="7C6C0D6C" w14:textId="63F8D602" w:rsidR="002D3957" w:rsidRDefault="002A2411" w:rsidP="00081E4C">
      <w:pPr>
        <w:pStyle w:val="NoSpacing"/>
      </w:pPr>
      <w:r>
        <w:t>Residents revealed they are also worried about the impact of the pandemic on the health and wellbeing of family and friends with more than two</w:t>
      </w:r>
      <w:r w:rsidR="00B43C84">
        <w:t>-</w:t>
      </w:r>
      <w:r>
        <w:t>thirds of telephone respondents</w:t>
      </w:r>
      <w:r w:rsidR="00B43C84">
        <w:t xml:space="preserve"> (71%)</w:t>
      </w:r>
      <w:r>
        <w:t xml:space="preserve"> and </w:t>
      </w:r>
      <w:r w:rsidR="008A05A0">
        <w:t xml:space="preserve">65% of </w:t>
      </w:r>
      <w:r>
        <w:t>online respondents showing concern for this aspect</w:t>
      </w:r>
      <w:r w:rsidR="00B43C84">
        <w:t>.</w:t>
      </w:r>
      <w:r w:rsidR="003D4CD6">
        <w:t xml:space="preserve"> </w:t>
      </w:r>
      <w:r w:rsidR="00B43C84">
        <w:t>Residents</w:t>
      </w:r>
      <w:r w:rsidR="003D4CD6">
        <w:t xml:space="preserve"> also </w:t>
      </w:r>
      <w:r w:rsidR="00B43C84">
        <w:t>harbour</w:t>
      </w:r>
      <w:r w:rsidR="003D4CD6">
        <w:t xml:space="preserve"> anxieties about the effect on the local community; a concern shared by </w:t>
      </w:r>
      <w:r w:rsidR="00EE5A9A">
        <w:t>more than three-fifths (63%) of telephone respondents and three-quarters (79%) of online respondents.</w:t>
      </w:r>
    </w:p>
    <w:p w14:paraId="509B7324" w14:textId="769D1FA7" w:rsidR="006E015B" w:rsidRDefault="006E015B" w:rsidP="00081E4C">
      <w:pPr>
        <w:pStyle w:val="NoSpacing"/>
      </w:pPr>
    </w:p>
    <w:p w14:paraId="04D43DA9" w14:textId="4ED3C27A" w:rsidR="006E015B" w:rsidRDefault="006E015B" w:rsidP="00081E4C">
      <w:pPr>
        <w:pStyle w:val="NoSpacing"/>
      </w:pPr>
      <w:r>
        <w:t>Residents across both cohorts tended to be less worried</w:t>
      </w:r>
      <w:r w:rsidR="00AF7F9D">
        <w:t>, overall,</w:t>
      </w:r>
      <w:r>
        <w:t xml:space="preserve"> about the personal impact of the pandemic with less than a fifth (17%) of telephone respondents and a third</w:t>
      </w:r>
      <w:r w:rsidR="00AF7F9D">
        <w:t xml:space="preserve"> (36%)</w:t>
      </w:r>
      <w:r>
        <w:t xml:space="preserve"> of online respondents stating they were worried about their own mental health and wellbeing.</w:t>
      </w:r>
    </w:p>
    <w:p w14:paraId="2339D497" w14:textId="7C9D78C6" w:rsidR="006E015B" w:rsidRDefault="006E015B" w:rsidP="00081E4C">
      <w:pPr>
        <w:pStyle w:val="NoSpacing"/>
      </w:pPr>
    </w:p>
    <w:p w14:paraId="402F2E8E" w14:textId="2CD8B363" w:rsidR="006E015B" w:rsidRDefault="006E015B" w:rsidP="00081E4C">
      <w:pPr>
        <w:pStyle w:val="NoSpacing"/>
      </w:pPr>
      <w:r>
        <w:t xml:space="preserve">When </w:t>
      </w:r>
      <w:proofErr w:type="gramStart"/>
      <w:r>
        <w:t>taking into account</w:t>
      </w:r>
      <w:proofErr w:type="gramEnd"/>
      <w:r>
        <w:t xml:space="preserve"> all residents who responded to the consultation, 4% said that either themselves or their family had accessed support provided by Guildford Borough Council during the pandemic (3% telephone respondents and 5% online respondents). Residents who accessed support tended to be older or identified as having a disability; the main form of support accessed tended to be food parcels and deliveries, </w:t>
      </w:r>
      <w:proofErr w:type="gramStart"/>
      <w:r>
        <w:t>advice</w:t>
      </w:r>
      <w:proofErr w:type="gramEnd"/>
      <w:r>
        <w:t xml:space="preserve"> and financial support.</w:t>
      </w:r>
    </w:p>
    <w:p w14:paraId="78459BEB" w14:textId="217B6D8D" w:rsidR="001C4EEA" w:rsidRDefault="001C4EEA" w:rsidP="00081E4C">
      <w:pPr>
        <w:pStyle w:val="NoSpacing"/>
      </w:pPr>
    </w:p>
    <w:p w14:paraId="17267259" w14:textId="41195E47" w:rsidR="001C4EEA" w:rsidRDefault="0046456C" w:rsidP="00081E4C">
      <w:pPr>
        <w:pStyle w:val="NoSpacing"/>
      </w:pPr>
      <w:r>
        <w:t xml:space="preserve">When asked to consider council services in terms of importance, priority and spending, residents across both consultations were almost unanimous in rating services to the elderly and vulnerable highest for each aspect. On average, telephone respondents attributed a score of 8.90 out of 10 to this </w:t>
      </w:r>
      <w:r w:rsidR="00AF7F9D">
        <w:t>service</w:t>
      </w:r>
      <w:r>
        <w:t xml:space="preserve"> in terms of importance whereas online respondents agreed on an average of 8.33, placing environmental services as slightly more important (8.90). Both cohorts rated services to the elderly and vulnerable their highest priority on average when scoring on a scale of ten (telephone 9.10, online 8.68) and also </w:t>
      </w:r>
      <w:r w:rsidR="0045480A">
        <w:t xml:space="preserve">felt </w:t>
      </w:r>
      <w:r w:rsidR="008A05A0">
        <w:t xml:space="preserve">funding for </w:t>
      </w:r>
      <w:r w:rsidR="0045480A">
        <w:t xml:space="preserve">this service </w:t>
      </w:r>
      <w:r w:rsidR="008A05A0">
        <w:t xml:space="preserve">area </w:t>
      </w:r>
      <w:r w:rsidR="0045480A">
        <w:t xml:space="preserve">should </w:t>
      </w:r>
      <w:r w:rsidR="008A05A0">
        <w:t xml:space="preserve">be most protected </w:t>
      </w:r>
      <w:r w:rsidR="0045480A">
        <w:t xml:space="preserve"> when scoring on a scale of ten (telephone 9.24, online 8.68).</w:t>
      </w:r>
    </w:p>
    <w:p w14:paraId="5265998C" w14:textId="1EC064C1" w:rsidR="0045480A" w:rsidRDefault="0045480A" w:rsidP="00081E4C">
      <w:pPr>
        <w:pStyle w:val="NoSpacing"/>
      </w:pPr>
    </w:p>
    <w:p w14:paraId="55E6123C" w14:textId="758A3959" w:rsidR="0045480A" w:rsidRDefault="0045480A" w:rsidP="00081E4C">
      <w:pPr>
        <w:pStyle w:val="NoSpacing"/>
      </w:pPr>
      <w:r>
        <w:t>Other services that scored highly in terms of the three aspects of importance, priority and spending were public health and safety, e</w:t>
      </w:r>
      <w:r w:rsidRPr="0045480A">
        <w:t xml:space="preserve">conomic </w:t>
      </w:r>
      <w:r>
        <w:t>services and environmental services</w:t>
      </w:r>
      <w:r w:rsidR="009938E4">
        <w:t>, the latter being more prevalent amongst online respondents.</w:t>
      </w:r>
    </w:p>
    <w:p w14:paraId="7423502B" w14:textId="09C77FA7" w:rsidR="0045480A" w:rsidRDefault="0045480A" w:rsidP="00081E4C">
      <w:pPr>
        <w:pStyle w:val="NoSpacing"/>
      </w:pPr>
    </w:p>
    <w:p w14:paraId="2B1F7C46" w14:textId="0542ADFA" w:rsidR="009938E4" w:rsidRDefault="001022C2" w:rsidP="00081E4C">
      <w:pPr>
        <w:pStyle w:val="NoSpacing"/>
      </w:pPr>
      <w:r>
        <w:t xml:space="preserve">Arts and heritage and tourism services were consistently attributed the lowest scores on average by respondents who participated in the survey, </w:t>
      </w:r>
      <w:r w:rsidR="00AF7F9D">
        <w:t xml:space="preserve">the two provisions </w:t>
      </w:r>
      <w:r>
        <w:t>making up the lowest ranked service</w:t>
      </w:r>
      <w:r w:rsidR="00AF7F9D">
        <w:t>s</w:t>
      </w:r>
      <w:r>
        <w:t xml:space="preserve"> for each aspect of importance, </w:t>
      </w:r>
      <w:proofErr w:type="gramStart"/>
      <w:r>
        <w:t>priority</w:t>
      </w:r>
      <w:proofErr w:type="gramEnd"/>
      <w:r>
        <w:t xml:space="preserve"> and spending within both strands of the consultation. </w:t>
      </w:r>
      <w:r w:rsidR="009938E4">
        <w:t xml:space="preserve">Transport and parking and public facilities were also perceived as less </w:t>
      </w:r>
      <w:r w:rsidR="008A05A0">
        <w:t xml:space="preserve">important </w:t>
      </w:r>
      <w:r w:rsidR="009938E4">
        <w:t>services by residents across both consultations.</w:t>
      </w:r>
    </w:p>
    <w:p w14:paraId="26BDDC5D" w14:textId="5CBB927B" w:rsidR="00C90233" w:rsidRDefault="00C90233" w:rsidP="009337FE">
      <w:pPr>
        <w:jc w:val="both"/>
        <w:rPr>
          <w:rFonts w:asciiTheme="minorHAnsi" w:hAnsiTheme="minorHAnsi" w:cstheme="minorHAnsi"/>
          <w:sz w:val="24"/>
          <w:szCs w:val="22"/>
        </w:rPr>
      </w:pPr>
    </w:p>
    <w:p w14:paraId="38EBAB57" w14:textId="507360D0" w:rsidR="00B04AF6" w:rsidRPr="009337FE" w:rsidRDefault="00B04AF6" w:rsidP="009337FE">
      <w:pPr>
        <w:jc w:val="both"/>
        <w:rPr>
          <w:rFonts w:asciiTheme="minorHAnsi" w:hAnsiTheme="minorHAnsi" w:cstheme="minorHAnsi"/>
          <w:sz w:val="24"/>
          <w:szCs w:val="22"/>
          <w:lang w:bidi="kn-IN"/>
        </w:rPr>
      </w:pPr>
    </w:p>
    <w:p w14:paraId="4418F748" w14:textId="1D711041" w:rsidR="00B04AF6" w:rsidRPr="00101CCB" w:rsidRDefault="00101E95" w:rsidP="00101CCB">
      <w:pPr>
        <w:pStyle w:val="Heading1"/>
      </w:pPr>
      <w:bookmarkStart w:id="1" w:name="_Toc61525977"/>
      <w:r>
        <w:lastRenderedPageBreak/>
        <w:t>Introduction</w:t>
      </w:r>
      <w:bookmarkEnd w:id="1"/>
    </w:p>
    <w:p w14:paraId="0CD3545C" w14:textId="77777777" w:rsidR="00A23FB4" w:rsidRDefault="00A23FB4" w:rsidP="00A23FB4">
      <w:pPr>
        <w:rPr>
          <w:lang w:bidi="kn-IN"/>
        </w:rPr>
      </w:pPr>
    </w:p>
    <w:p w14:paraId="225800AD" w14:textId="5315F92A" w:rsidR="00A23FB4" w:rsidRPr="00D71B90" w:rsidRDefault="00A23FB4" w:rsidP="00C554BC">
      <w:pPr>
        <w:pStyle w:val="Heading2"/>
        <w:rPr>
          <w:lang w:bidi="kn-IN"/>
        </w:rPr>
      </w:pPr>
      <w:bookmarkStart w:id="2" w:name="_Toc61525978"/>
      <w:r w:rsidRPr="00D71B90">
        <w:rPr>
          <w:lang w:bidi="kn-IN"/>
        </w:rPr>
        <w:t>Background</w:t>
      </w:r>
      <w:bookmarkEnd w:id="2"/>
    </w:p>
    <w:p w14:paraId="251EA99E" w14:textId="77777777" w:rsidR="00A23FB4" w:rsidRPr="00A23FB4" w:rsidRDefault="00A23FB4" w:rsidP="00A23FB4">
      <w:pPr>
        <w:rPr>
          <w:lang w:bidi="kn-IN"/>
        </w:rPr>
      </w:pPr>
    </w:p>
    <w:p w14:paraId="33A6D59A" w14:textId="6021B946" w:rsidR="00710C10" w:rsidRDefault="00710C10" w:rsidP="00710C10">
      <w:pPr>
        <w:pStyle w:val="NoSpacing"/>
        <w:rPr>
          <w:lang w:bidi="kn-IN"/>
        </w:rPr>
      </w:pPr>
      <w:r>
        <w:rPr>
          <w:lang w:bidi="kn-IN"/>
        </w:rPr>
        <w:t>Guildford Borough Council are committed to providing high quality and good value services to meet the needs of the local community.</w:t>
      </w:r>
    </w:p>
    <w:p w14:paraId="08CD90B1" w14:textId="77777777" w:rsidR="00710C10" w:rsidRDefault="00710C10" w:rsidP="00710C10">
      <w:pPr>
        <w:pStyle w:val="NoSpacing"/>
        <w:rPr>
          <w:lang w:bidi="kn-IN"/>
        </w:rPr>
      </w:pPr>
    </w:p>
    <w:p w14:paraId="276842BA" w14:textId="5E960545" w:rsidR="00710C10" w:rsidRDefault="00710C10" w:rsidP="00710C10">
      <w:pPr>
        <w:pStyle w:val="NoSpacing"/>
        <w:rPr>
          <w:lang w:bidi="kn-IN"/>
        </w:rPr>
      </w:pPr>
      <w:r>
        <w:rPr>
          <w:lang w:bidi="kn-IN"/>
        </w:rPr>
        <w:t xml:space="preserve">Guildford Borough Council have been working for some years to make sure they deliver these services in the most cost-effective way. This has already resulted in efficiency savings of £9million and £6.8 million of additional income since 2013-14 and further efforts will continue to reduce the cost of services.  However, reductions in central government funding and the coronavirus pandemic have had a major impact on the Council's finances and will continue to do so.  </w:t>
      </w:r>
    </w:p>
    <w:p w14:paraId="26E04F46" w14:textId="77777777" w:rsidR="00710C10" w:rsidRDefault="00710C10" w:rsidP="00710C10">
      <w:pPr>
        <w:pStyle w:val="NoSpacing"/>
        <w:rPr>
          <w:lang w:bidi="kn-IN"/>
        </w:rPr>
      </w:pPr>
    </w:p>
    <w:p w14:paraId="6034B7DD" w14:textId="6A18FDAD" w:rsidR="00710C10" w:rsidRDefault="00710C10" w:rsidP="00710C10">
      <w:pPr>
        <w:pStyle w:val="NoSpacing"/>
        <w:rPr>
          <w:lang w:bidi="kn-IN"/>
        </w:rPr>
      </w:pPr>
      <w:r>
        <w:rPr>
          <w:lang w:bidi="kn-IN"/>
        </w:rPr>
        <w:t>Guildford Borough Council are currently working on the basis that another £3 million</w:t>
      </w:r>
      <w:r w:rsidR="008A05A0">
        <w:rPr>
          <w:lang w:bidi="kn-IN"/>
        </w:rPr>
        <w:t xml:space="preserve"> needs to be saved</w:t>
      </w:r>
      <w:r>
        <w:rPr>
          <w:lang w:bidi="kn-IN"/>
        </w:rPr>
        <w:t xml:space="preserve"> next year, rising to £4.2 million by 2023-24. As part of that process, the Council would like to understand residents’ views on where they think savings should be made and what the Council’s priorities for spending should be. </w:t>
      </w:r>
      <w:r w:rsidR="000924B8">
        <w:rPr>
          <w:lang w:bidi="kn-IN"/>
        </w:rPr>
        <w:t>Guildford Borough Council</w:t>
      </w:r>
      <w:r>
        <w:rPr>
          <w:lang w:bidi="kn-IN"/>
        </w:rPr>
        <w:t xml:space="preserve"> wants to find out which services are important to residents and which are not so important.</w:t>
      </w:r>
    </w:p>
    <w:p w14:paraId="4AB48890" w14:textId="77777777" w:rsidR="00710C10" w:rsidRDefault="00710C10" w:rsidP="00710C10">
      <w:pPr>
        <w:pStyle w:val="NoSpacing"/>
        <w:rPr>
          <w:lang w:bidi="kn-IN"/>
        </w:rPr>
      </w:pPr>
    </w:p>
    <w:p w14:paraId="5B831C64" w14:textId="3237134A" w:rsidR="008E1A67" w:rsidRDefault="00710C10" w:rsidP="00710C10">
      <w:pPr>
        <w:pStyle w:val="NoSpacing"/>
        <w:rPr>
          <w:lang w:bidi="kn-IN"/>
        </w:rPr>
      </w:pPr>
      <w:r>
        <w:rPr>
          <w:lang w:bidi="kn-IN"/>
        </w:rPr>
        <w:t xml:space="preserve">The Council would also like to understand how the coronavirus pandemic has impacted on </w:t>
      </w:r>
      <w:r w:rsidR="00CE36E3">
        <w:rPr>
          <w:lang w:bidi="kn-IN"/>
        </w:rPr>
        <w:t>residents</w:t>
      </w:r>
      <w:r>
        <w:rPr>
          <w:lang w:bidi="kn-IN"/>
        </w:rPr>
        <w:t xml:space="preserve">, so that </w:t>
      </w:r>
      <w:r w:rsidR="00CE36E3">
        <w:rPr>
          <w:lang w:bidi="kn-IN"/>
        </w:rPr>
        <w:t>they</w:t>
      </w:r>
      <w:r>
        <w:rPr>
          <w:lang w:bidi="kn-IN"/>
        </w:rPr>
        <w:t xml:space="preserve"> can continue to support those in need and plan for the recovery of the local community and economy.</w:t>
      </w:r>
    </w:p>
    <w:p w14:paraId="7DD1F77C" w14:textId="7B1057BD" w:rsidR="00CE36E3" w:rsidRDefault="00CE36E3" w:rsidP="00710C10">
      <w:pPr>
        <w:pStyle w:val="NoSpacing"/>
        <w:rPr>
          <w:lang w:bidi="kn-IN"/>
        </w:rPr>
      </w:pPr>
    </w:p>
    <w:p w14:paraId="3D02EC11" w14:textId="1E23BF5B" w:rsidR="00CE36E3" w:rsidRDefault="00CE36E3" w:rsidP="00710C10">
      <w:pPr>
        <w:pStyle w:val="NoSpacing"/>
        <w:rPr>
          <w:lang w:bidi="kn-IN"/>
        </w:rPr>
      </w:pPr>
      <w:r>
        <w:rPr>
          <w:lang w:bidi="kn-IN"/>
        </w:rPr>
        <w:t xml:space="preserve">In addition to an online consultation, hosted on the council’s website, </w:t>
      </w:r>
      <w:r w:rsidRPr="00A23FB4">
        <w:rPr>
          <w:lang w:bidi="kn-IN"/>
        </w:rPr>
        <w:t>SMSR Ltd, an independent research company</w:t>
      </w:r>
      <w:r>
        <w:rPr>
          <w:lang w:bidi="kn-IN"/>
        </w:rPr>
        <w:t xml:space="preserve"> was commissioned</w:t>
      </w:r>
      <w:r w:rsidRPr="00A23FB4">
        <w:rPr>
          <w:lang w:bidi="kn-IN"/>
        </w:rPr>
        <w:t xml:space="preserve"> to undertake a</w:t>
      </w:r>
      <w:r>
        <w:rPr>
          <w:lang w:bidi="kn-IN"/>
        </w:rPr>
        <w:t xml:space="preserve"> telephone survey</w:t>
      </w:r>
      <w:r w:rsidRPr="00A23FB4">
        <w:rPr>
          <w:lang w:bidi="kn-IN"/>
        </w:rPr>
        <w:t xml:space="preserve"> with residents</w:t>
      </w:r>
      <w:r>
        <w:rPr>
          <w:lang w:bidi="kn-IN"/>
        </w:rPr>
        <w:t xml:space="preserve"> to help the Council understand their views.</w:t>
      </w:r>
    </w:p>
    <w:p w14:paraId="7E202488" w14:textId="77777777" w:rsidR="00710C10" w:rsidRDefault="00710C10" w:rsidP="00710C10">
      <w:pPr>
        <w:pStyle w:val="NoSpacing"/>
        <w:rPr>
          <w:lang w:bidi="kn-IN"/>
        </w:rPr>
      </w:pPr>
    </w:p>
    <w:p w14:paraId="290A736C" w14:textId="7A5AB6C5" w:rsidR="00C4734D" w:rsidRPr="00D71B90" w:rsidRDefault="00C4734D" w:rsidP="00C554BC">
      <w:pPr>
        <w:pStyle w:val="Heading2"/>
        <w:rPr>
          <w:lang w:bidi="kn-IN"/>
        </w:rPr>
      </w:pPr>
      <w:bookmarkStart w:id="3" w:name="_Toc61525979"/>
      <w:r w:rsidRPr="00D71B90">
        <w:rPr>
          <w:lang w:bidi="kn-IN"/>
        </w:rPr>
        <w:t>Repor</w:t>
      </w:r>
      <w:r w:rsidR="00C03EF6" w:rsidRPr="00D71B90">
        <w:rPr>
          <w:lang w:bidi="kn-IN"/>
        </w:rPr>
        <w:t>t s</w:t>
      </w:r>
      <w:r w:rsidRPr="00D71B90">
        <w:rPr>
          <w:lang w:bidi="kn-IN"/>
        </w:rPr>
        <w:t>tructure</w:t>
      </w:r>
      <w:bookmarkEnd w:id="3"/>
    </w:p>
    <w:p w14:paraId="10FAC357" w14:textId="77777777" w:rsidR="00C4734D" w:rsidRDefault="00C4734D" w:rsidP="00C4734D">
      <w:pPr>
        <w:pStyle w:val="NoSpacing"/>
        <w:rPr>
          <w:lang w:bidi="kn-IN"/>
        </w:rPr>
      </w:pPr>
    </w:p>
    <w:p w14:paraId="1D0F71A4" w14:textId="5ACFD63E" w:rsidR="00CE36E3" w:rsidRDefault="00CE36E3" w:rsidP="00CE36E3">
      <w:pPr>
        <w:pStyle w:val="NoSpacing"/>
        <w:rPr>
          <w:lang w:bidi="kn-IN"/>
        </w:rPr>
      </w:pPr>
      <w:r>
        <w:rPr>
          <w:lang w:bidi="kn-IN"/>
        </w:rPr>
        <w:t xml:space="preserve">This report includes headline findings for each question combined with insight on </w:t>
      </w:r>
      <w:r w:rsidR="00150ECE">
        <w:rPr>
          <w:lang w:bidi="kn-IN"/>
        </w:rPr>
        <w:t>differences between the two strands of the consultation – telephone and online.</w:t>
      </w:r>
      <w:r>
        <w:rPr>
          <w:lang w:bidi="kn-IN"/>
        </w:rPr>
        <w:t xml:space="preserve"> It should be noted that when the results are discussed within the report, often percentages will be rounded up or down to the nearest one per cent.  Therefore, occasionally figures may add up to 101% or 99%.  Due to multiple responses being allowed for the question, some results may exceed the sum of 100%.</w:t>
      </w:r>
    </w:p>
    <w:p w14:paraId="74876EBA" w14:textId="77777777" w:rsidR="00CE36E3" w:rsidRDefault="00CE36E3" w:rsidP="00CE36E3">
      <w:pPr>
        <w:pStyle w:val="NoSpacing"/>
        <w:rPr>
          <w:lang w:bidi="kn-IN"/>
        </w:rPr>
      </w:pPr>
    </w:p>
    <w:p w14:paraId="6494383F" w14:textId="77777777" w:rsidR="00150ECE" w:rsidRDefault="00CE36E3" w:rsidP="008E1A67">
      <w:pPr>
        <w:pStyle w:val="NoSpacing"/>
        <w:rPr>
          <w:lang w:bidi="kn-IN"/>
        </w:rPr>
      </w:pPr>
      <w:r>
        <w:rPr>
          <w:lang w:bidi="kn-IN"/>
        </w:rPr>
        <w:t>Trends identified in the reporting are statistically significant at a 95% confidence level. This means that there is only 5% probability that the difference has occurred by chance (a commonly accepted level of probability), rather than being a ‘real’ difference. Unless otherwise stated, statistically significant trends have been reported on.</w:t>
      </w:r>
    </w:p>
    <w:p w14:paraId="6F9963DE" w14:textId="77777777" w:rsidR="00150ECE" w:rsidRDefault="00150ECE" w:rsidP="008E1A67">
      <w:pPr>
        <w:pStyle w:val="NoSpacing"/>
        <w:rPr>
          <w:lang w:bidi="kn-IN"/>
        </w:rPr>
      </w:pPr>
    </w:p>
    <w:p w14:paraId="79A851A5" w14:textId="253EA700" w:rsidR="00C13655" w:rsidRDefault="00C13655" w:rsidP="008E1A67">
      <w:pPr>
        <w:pStyle w:val="NoSpacing"/>
        <w:rPr>
          <w:lang w:bidi="kn-IN"/>
        </w:rPr>
      </w:pPr>
      <w:r>
        <w:rPr>
          <w:lang w:bidi="kn-IN"/>
        </w:rPr>
        <w:br w:type="page"/>
      </w:r>
    </w:p>
    <w:p w14:paraId="49512D4A" w14:textId="4973D6B5" w:rsidR="00C13655" w:rsidRPr="00101CCB" w:rsidRDefault="00C13655" w:rsidP="00101CCB">
      <w:pPr>
        <w:pStyle w:val="Heading1"/>
      </w:pPr>
      <w:bookmarkStart w:id="4" w:name="_Toc61525980"/>
      <w:r>
        <w:lastRenderedPageBreak/>
        <w:t>Sample / Methodology</w:t>
      </w:r>
      <w:bookmarkEnd w:id="4"/>
    </w:p>
    <w:p w14:paraId="4A433D95" w14:textId="77777777" w:rsidR="00C13655" w:rsidRDefault="00C13655" w:rsidP="00C13655">
      <w:pPr>
        <w:pStyle w:val="NoSpacing"/>
        <w:rPr>
          <w:lang w:bidi="kn-IN"/>
        </w:rPr>
      </w:pPr>
    </w:p>
    <w:p w14:paraId="73846FBE" w14:textId="3EFE5646" w:rsidR="002853CA" w:rsidRDefault="002853CA" w:rsidP="00F26009">
      <w:pPr>
        <w:pStyle w:val="NoSpacing"/>
      </w:pPr>
      <w:r w:rsidRPr="002853CA">
        <w:t>It was important that the methodological approach</w:t>
      </w:r>
      <w:r>
        <w:t xml:space="preserve"> to the consultation</w:t>
      </w:r>
      <w:r w:rsidRPr="002853CA">
        <w:t xml:space="preserve"> was robust and wide-reaching and therefore it was decided that a combination of methodologies would be utilised to ensure representation and inclusivity.</w:t>
      </w:r>
    </w:p>
    <w:p w14:paraId="68477EA1" w14:textId="77777777" w:rsidR="002853CA" w:rsidRDefault="002853CA" w:rsidP="00F26009">
      <w:pPr>
        <w:pStyle w:val="NoSpacing"/>
      </w:pPr>
    </w:p>
    <w:p w14:paraId="5B48DD7B" w14:textId="6D2F067E" w:rsidR="00F26009" w:rsidRPr="003242D3" w:rsidRDefault="00F26009" w:rsidP="00F26009">
      <w:pPr>
        <w:pStyle w:val="NoSpacing"/>
      </w:pPr>
      <w:r w:rsidRPr="003242D3">
        <w:t xml:space="preserve">An interviewer </w:t>
      </w:r>
      <w:proofErr w:type="gramStart"/>
      <w:r w:rsidRPr="003242D3">
        <w:t>led,</w:t>
      </w:r>
      <w:proofErr w:type="gramEnd"/>
      <w:r w:rsidRPr="003242D3">
        <w:t xml:space="preserve"> CATI telephone questionnaire was designed by SMSR in conjunction with staff from Guildford Borough Council. The survey script</w:t>
      </w:r>
      <w:r w:rsidR="002853CA">
        <w:t xml:space="preserve"> was</w:t>
      </w:r>
      <w:r w:rsidRPr="003242D3">
        <w:t xml:space="preserve"> mirrored </w:t>
      </w:r>
      <w:r w:rsidR="002853CA">
        <w:t>and adapted for an</w:t>
      </w:r>
      <w:r w:rsidRPr="003242D3">
        <w:t xml:space="preserve"> online consultation open to all residents in the </w:t>
      </w:r>
      <w:r w:rsidR="00B02301">
        <w:t>B</w:t>
      </w:r>
      <w:r w:rsidRPr="003242D3">
        <w:t>orough</w:t>
      </w:r>
      <w:r w:rsidR="002853CA">
        <w:t xml:space="preserve"> via an online link </w:t>
      </w:r>
      <w:r w:rsidRPr="003242D3">
        <w:t>located on the council’s website.</w:t>
      </w:r>
      <w:r w:rsidR="00B02301">
        <w:t xml:space="preserve"> A copy of the survey can be found in the appendices. </w:t>
      </w:r>
    </w:p>
    <w:p w14:paraId="439B7BD9" w14:textId="77777777" w:rsidR="00F26009" w:rsidRPr="003242D3" w:rsidRDefault="00F26009" w:rsidP="00F26009">
      <w:pPr>
        <w:pStyle w:val="NoSpacing"/>
      </w:pPr>
    </w:p>
    <w:p w14:paraId="3EEB00EF" w14:textId="1C52A6AF" w:rsidR="00F26009" w:rsidRPr="003242D3" w:rsidRDefault="00F26009" w:rsidP="00F26009">
      <w:pPr>
        <w:pStyle w:val="NoSpacing"/>
        <w:rPr>
          <w:rFonts w:cs="Arial"/>
        </w:rPr>
      </w:pPr>
      <w:r w:rsidRPr="003242D3">
        <w:rPr>
          <w:rFonts w:cs="Arial"/>
        </w:rPr>
        <w:t>A total of 1,100 residents participated by telephone; a further 381 residents completed the questionnaire online. The breakdown for each sample is as follows:</w:t>
      </w:r>
    </w:p>
    <w:p w14:paraId="2FE33317" w14:textId="77777777" w:rsidR="008511C2" w:rsidRDefault="008511C2" w:rsidP="008511C2">
      <w:pPr>
        <w:pStyle w:val="NoSpacing"/>
        <w:rPr>
          <w:lang w:bidi="kn-IN"/>
        </w:rPr>
      </w:pPr>
    </w:p>
    <w:p w14:paraId="3331FFA1" w14:textId="4390FEFA" w:rsidR="004B6AFF" w:rsidRDefault="00B02301" w:rsidP="008511C2">
      <w:pPr>
        <w:pStyle w:val="Heading2"/>
      </w:pPr>
      <w:bookmarkStart w:id="5" w:name="_Toc61525981"/>
      <w:r>
        <w:t>Telephone Methodology – Breakdown</w:t>
      </w:r>
      <w:bookmarkEnd w:id="5"/>
    </w:p>
    <w:p w14:paraId="1BE578CC" w14:textId="2B4EA2BC" w:rsidR="00B02301" w:rsidRDefault="00B02301" w:rsidP="00B02301">
      <w:pPr>
        <w:pStyle w:val="NoSpacing"/>
      </w:pPr>
    </w:p>
    <w:p w14:paraId="64552CF7" w14:textId="48DF6D69" w:rsidR="00B02301" w:rsidRDefault="00B02301" w:rsidP="00B02301">
      <w:pPr>
        <w:pStyle w:val="NoSpacing"/>
        <w:rPr>
          <w:rFonts w:cs="Arial"/>
        </w:rPr>
      </w:pPr>
      <w:r>
        <w:rPr>
          <w:rFonts w:cstheme="minorHAnsi"/>
          <w:szCs w:val="22"/>
        </w:rPr>
        <w:t>To ensure the research was robust and reflected the profile of the local community, a</w:t>
      </w:r>
      <w:r w:rsidRPr="00A62659">
        <w:rPr>
          <w:rFonts w:cstheme="minorHAnsi"/>
          <w:szCs w:val="22"/>
        </w:rPr>
        <w:t xml:space="preserve"> representative sample of </w:t>
      </w:r>
      <w:r>
        <w:rPr>
          <w:rFonts w:cstheme="minorHAnsi"/>
          <w:szCs w:val="22"/>
        </w:rPr>
        <w:t>1100</w:t>
      </w:r>
      <w:r w:rsidRPr="00A62659">
        <w:rPr>
          <w:rFonts w:cstheme="minorHAnsi"/>
          <w:szCs w:val="22"/>
        </w:rPr>
        <w:t xml:space="preserve"> residents was completed via telephone methodology which included members of the Guildford Borough Council </w:t>
      </w:r>
      <w:r>
        <w:rPr>
          <w:rFonts w:cstheme="minorHAnsi"/>
          <w:szCs w:val="22"/>
        </w:rPr>
        <w:t>C</w:t>
      </w:r>
      <w:r w:rsidRPr="00A62659">
        <w:rPr>
          <w:rFonts w:cstheme="minorHAnsi"/>
          <w:szCs w:val="22"/>
        </w:rPr>
        <w:t xml:space="preserve">itizens’ </w:t>
      </w:r>
      <w:r>
        <w:rPr>
          <w:rFonts w:cstheme="minorHAnsi"/>
          <w:szCs w:val="22"/>
        </w:rPr>
        <w:t>P</w:t>
      </w:r>
      <w:r w:rsidRPr="00A62659">
        <w:rPr>
          <w:rFonts w:cstheme="minorHAnsi"/>
          <w:szCs w:val="22"/>
        </w:rPr>
        <w:t>anel.</w:t>
      </w:r>
      <w:r w:rsidR="00ED2396">
        <w:rPr>
          <w:rFonts w:cstheme="minorHAnsi"/>
          <w:szCs w:val="22"/>
        </w:rPr>
        <w:t xml:space="preserve"> This representative sample provides a confidence level of 95% with a confidence interval of +/- 3%. An explanation of confidence intervals can be found in the appendices. </w:t>
      </w:r>
    </w:p>
    <w:p w14:paraId="62F01F1A" w14:textId="77777777" w:rsidR="00B02301" w:rsidRDefault="00B02301" w:rsidP="00B02301">
      <w:pPr>
        <w:pStyle w:val="NoSpacing"/>
        <w:rPr>
          <w:rFonts w:cs="Arial"/>
        </w:rPr>
      </w:pPr>
    </w:p>
    <w:p w14:paraId="7BC532F8" w14:textId="133DB1DA" w:rsidR="000B7899" w:rsidRDefault="00B02301" w:rsidP="00B02301">
      <w:pPr>
        <w:pStyle w:val="NoSpacing"/>
        <w:rPr>
          <w:rFonts w:cs="Arial"/>
        </w:rPr>
      </w:pPr>
      <w:r>
        <w:rPr>
          <w:rFonts w:cs="Arial"/>
        </w:rPr>
        <w:t>Telephone i</w:t>
      </w:r>
      <w:r w:rsidRPr="003242D3">
        <w:rPr>
          <w:rFonts w:cs="Arial"/>
        </w:rPr>
        <w:t>nterviews were conducted using random quota sampling to maximise representation across the borough. Sample data was</w:t>
      </w:r>
      <w:r>
        <w:rPr>
          <w:rFonts w:cs="Arial"/>
        </w:rPr>
        <w:t xml:space="preserve"> drawn</w:t>
      </w:r>
      <w:r w:rsidRPr="003242D3">
        <w:rPr>
          <w:rFonts w:cs="Arial"/>
        </w:rPr>
        <w:t xml:space="preserve"> from several, GDPR compliant sources</w:t>
      </w:r>
      <w:r>
        <w:rPr>
          <w:rFonts w:cs="Arial"/>
        </w:rPr>
        <w:t>, including the Council’s Citizens’ Panel,</w:t>
      </w:r>
      <w:r w:rsidRPr="003242D3">
        <w:rPr>
          <w:rFonts w:cs="Arial"/>
        </w:rPr>
        <w:t xml:space="preserve"> to extend the scope of potential participants as much as possible. Target quotas for age, gender and ethnicity were set using the most recent ONS figures available and the sample included representation from each of the wards within the borough.</w:t>
      </w:r>
      <w:r w:rsidR="000B7899">
        <w:rPr>
          <w:rFonts w:cs="Arial"/>
        </w:rPr>
        <w:t xml:space="preserve"> Telephone interviewing took place between November 2020 and January 2021.</w:t>
      </w:r>
      <w:r w:rsidR="00C72E5E">
        <w:rPr>
          <w:rFonts w:cs="Arial"/>
        </w:rPr>
        <w:t xml:space="preserve"> </w:t>
      </w:r>
      <w:r w:rsidR="00D35971">
        <w:rPr>
          <w:rFonts w:cs="Arial"/>
        </w:rPr>
        <w:t>The full breakdown of the sample is set out below:</w:t>
      </w:r>
    </w:p>
    <w:p w14:paraId="1999EDFE" w14:textId="45FAC105" w:rsidR="008511C2" w:rsidRDefault="008511C2" w:rsidP="008511C2">
      <w:pPr>
        <w:pStyle w:val="NoSpacing"/>
      </w:pPr>
    </w:p>
    <w:tbl>
      <w:tblPr>
        <w:tblStyle w:val="TableGrid2"/>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CCEF"/>
        <w:tblLook w:val="04A0" w:firstRow="1" w:lastRow="0" w:firstColumn="1" w:lastColumn="0" w:noHBand="0" w:noVBand="1"/>
      </w:tblPr>
      <w:tblGrid>
        <w:gridCol w:w="4535"/>
        <w:gridCol w:w="2268"/>
        <w:gridCol w:w="2268"/>
      </w:tblGrid>
      <w:tr w:rsidR="008511C2" w:rsidRPr="00E16863" w14:paraId="38096862" w14:textId="77777777" w:rsidTr="00736001">
        <w:trPr>
          <w:trHeight w:hRule="exact" w:val="454"/>
        </w:trPr>
        <w:tc>
          <w:tcPr>
            <w:tcW w:w="4535" w:type="dxa"/>
            <w:shd w:val="clear" w:color="auto" w:fill="007D87"/>
            <w:vAlign w:val="center"/>
          </w:tcPr>
          <w:p w14:paraId="07D45E0E" w14:textId="77777777" w:rsidR="008511C2" w:rsidRPr="00E16863" w:rsidRDefault="008511C2" w:rsidP="00622C4F">
            <w:pPr>
              <w:spacing w:line="240" w:lineRule="auto"/>
              <w:jc w:val="center"/>
              <w:rPr>
                <w:rFonts w:asciiTheme="minorHAnsi" w:hAnsiTheme="minorHAnsi"/>
                <w:color w:val="FFFFFF" w:themeColor="background1"/>
                <w:sz w:val="24"/>
                <w:szCs w:val="24"/>
              </w:rPr>
            </w:pPr>
            <w:r w:rsidRPr="00E16863">
              <w:rPr>
                <w:rFonts w:asciiTheme="minorHAnsi" w:hAnsiTheme="minorHAnsi"/>
                <w:color w:val="FFFFFF" w:themeColor="background1"/>
                <w:sz w:val="24"/>
                <w:szCs w:val="24"/>
              </w:rPr>
              <w:t>Gender</w:t>
            </w:r>
          </w:p>
        </w:tc>
        <w:tc>
          <w:tcPr>
            <w:tcW w:w="2268" w:type="dxa"/>
            <w:shd w:val="clear" w:color="auto" w:fill="007D87"/>
            <w:vAlign w:val="center"/>
          </w:tcPr>
          <w:p w14:paraId="792906DD" w14:textId="77777777" w:rsidR="008511C2" w:rsidRPr="00E16863" w:rsidRDefault="008511C2" w:rsidP="00622C4F">
            <w:pPr>
              <w:spacing w:line="240" w:lineRule="auto"/>
              <w:jc w:val="center"/>
              <w:rPr>
                <w:rFonts w:asciiTheme="minorHAnsi" w:hAnsiTheme="minorHAnsi"/>
                <w:color w:val="FFFFFF" w:themeColor="background1"/>
                <w:sz w:val="24"/>
                <w:szCs w:val="24"/>
              </w:rPr>
            </w:pPr>
            <w:r w:rsidRPr="00E16863">
              <w:rPr>
                <w:rFonts w:asciiTheme="minorHAnsi" w:hAnsiTheme="minorHAnsi"/>
                <w:color w:val="FFFFFF" w:themeColor="background1"/>
                <w:sz w:val="24"/>
                <w:szCs w:val="24"/>
              </w:rPr>
              <w:t>Number</w:t>
            </w:r>
          </w:p>
        </w:tc>
        <w:tc>
          <w:tcPr>
            <w:tcW w:w="2268" w:type="dxa"/>
            <w:shd w:val="clear" w:color="auto" w:fill="007D87"/>
            <w:vAlign w:val="center"/>
          </w:tcPr>
          <w:p w14:paraId="35F94CF0" w14:textId="77777777" w:rsidR="008511C2" w:rsidRPr="00E16863" w:rsidRDefault="008511C2" w:rsidP="00622C4F">
            <w:pPr>
              <w:spacing w:line="240" w:lineRule="auto"/>
              <w:jc w:val="center"/>
              <w:rPr>
                <w:rFonts w:asciiTheme="minorHAnsi" w:hAnsiTheme="minorHAnsi"/>
                <w:color w:val="FFFFFF" w:themeColor="background1"/>
                <w:sz w:val="24"/>
                <w:szCs w:val="24"/>
              </w:rPr>
            </w:pPr>
            <w:r w:rsidRPr="00E16863">
              <w:rPr>
                <w:rFonts w:asciiTheme="minorHAnsi" w:hAnsiTheme="minorHAnsi"/>
                <w:color w:val="FFFFFF" w:themeColor="background1"/>
                <w:sz w:val="24"/>
                <w:szCs w:val="24"/>
              </w:rPr>
              <w:t>Percentage</w:t>
            </w:r>
          </w:p>
        </w:tc>
      </w:tr>
      <w:tr w:rsidR="008511C2" w:rsidRPr="00E16863" w14:paraId="5C4FF989" w14:textId="77777777" w:rsidTr="00736001">
        <w:trPr>
          <w:trHeight w:hRule="exact" w:val="454"/>
        </w:trPr>
        <w:tc>
          <w:tcPr>
            <w:tcW w:w="4535" w:type="dxa"/>
            <w:tcBorders>
              <w:bottom w:val="single" w:sz="4" w:space="0" w:color="007D87"/>
              <w:right w:val="single" w:sz="4" w:space="0" w:color="007D87"/>
            </w:tcBorders>
            <w:shd w:val="clear" w:color="auto" w:fill="auto"/>
            <w:vAlign w:val="center"/>
          </w:tcPr>
          <w:p w14:paraId="5BF63F3B" w14:textId="77777777" w:rsidR="008511C2" w:rsidRPr="00E16863" w:rsidRDefault="008511C2" w:rsidP="00622C4F">
            <w:pPr>
              <w:spacing w:line="240" w:lineRule="auto"/>
              <w:jc w:val="center"/>
              <w:rPr>
                <w:rFonts w:asciiTheme="minorHAnsi" w:hAnsiTheme="minorHAnsi"/>
                <w:color w:val="404040" w:themeColor="text1" w:themeTint="BF"/>
                <w:sz w:val="20"/>
              </w:rPr>
            </w:pPr>
            <w:r w:rsidRPr="00E16863">
              <w:rPr>
                <w:rFonts w:asciiTheme="minorHAnsi" w:hAnsiTheme="minorHAnsi"/>
                <w:color w:val="404040" w:themeColor="text1" w:themeTint="BF"/>
              </w:rPr>
              <w:t>Male</w:t>
            </w:r>
          </w:p>
        </w:tc>
        <w:tc>
          <w:tcPr>
            <w:tcW w:w="2268" w:type="dxa"/>
            <w:tcBorders>
              <w:left w:val="single" w:sz="4" w:space="0" w:color="007D87"/>
              <w:bottom w:val="single" w:sz="4" w:space="0" w:color="007D87"/>
              <w:right w:val="single" w:sz="4" w:space="0" w:color="007D87"/>
            </w:tcBorders>
            <w:shd w:val="clear" w:color="auto" w:fill="auto"/>
            <w:vAlign w:val="center"/>
          </w:tcPr>
          <w:p w14:paraId="10E4AD27" w14:textId="6C27351D" w:rsidR="008511C2" w:rsidRPr="00E16863" w:rsidRDefault="001E5409"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535</w:t>
            </w:r>
          </w:p>
        </w:tc>
        <w:tc>
          <w:tcPr>
            <w:tcW w:w="2268" w:type="dxa"/>
            <w:tcBorders>
              <w:left w:val="single" w:sz="4" w:space="0" w:color="007D87"/>
              <w:bottom w:val="single" w:sz="4" w:space="0" w:color="007D87"/>
            </w:tcBorders>
            <w:shd w:val="clear" w:color="auto" w:fill="auto"/>
            <w:vAlign w:val="center"/>
          </w:tcPr>
          <w:p w14:paraId="2FD3682B" w14:textId="35D09A3D" w:rsidR="008511C2" w:rsidRPr="00E16863" w:rsidRDefault="001E5409"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49%</w:t>
            </w:r>
          </w:p>
        </w:tc>
      </w:tr>
      <w:tr w:rsidR="008511C2" w:rsidRPr="00E16863" w14:paraId="79E5AD5C" w14:textId="77777777" w:rsidTr="00736001">
        <w:trPr>
          <w:trHeight w:hRule="exact" w:val="454"/>
        </w:trPr>
        <w:tc>
          <w:tcPr>
            <w:tcW w:w="4535" w:type="dxa"/>
            <w:tcBorders>
              <w:top w:val="single" w:sz="4" w:space="0" w:color="007D87"/>
              <w:bottom w:val="single" w:sz="4" w:space="0" w:color="007D87"/>
              <w:right w:val="single" w:sz="4" w:space="0" w:color="007D87"/>
            </w:tcBorders>
            <w:shd w:val="clear" w:color="auto" w:fill="auto"/>
            <w:vAlign w:val="center"/>
          </w:tcPr>
          <w:p w14:paraId="0324D44A" w14:textId="77777777" w:rsidR="008511C2" w:rsidRPr="00E16863" w:rsidRDefault="008511C2" w:rsidP="00622C4F">
            <w:pPr>
              <w:spacing w:line="240" w:lineRule="auto"/>
              <w:jc w:val="center"/>
              <w:rPr>
                <w:rFonts w:asciiTheme="minorHAnsi" w:hAnsiTheme="minorHAnsi"/>
                <w:color w:val="404040" w:themeColor="text1" w:themeTint="BF"/>
                <w:sz w:val="20"/>
              </w:rPr>
            </w:pPr>
            <w:r w:rsidRPr="00E16863">
              <w:rPr>
                <w:rFonts w:asciiTheme="minorHAnsi" w:hAnsiTheme="minorHAnsi"/>
                <w:color w:val="404040" w:themeColor="text1" w:themeTint="BF"/>
              </w:rPr>
              <w:t>Female</w:t>
            </w:r>
          </w:p>
        </w:tc>
        <w:tc>
          <w:tcPr>
            <w:tcW w:w="2268" w:type="dxa"/>
            <w:tcBorders>
              <w:top w:val="single" w:sz="4" w:space="0" w:color="007D87"/>
              <w:left w:val="single" w:sz="4" w:space="0" w:color="007D87"/>
              <w:bottom w:val="single" w:sz="4" w:space="0" w:color="007D87"/>
              <w:right w:val="single" w:sz="4" w:space="0" w:color="007D87"/>
            </w:tcBorders>
            <w:shd w:val="clear" w:color="auto" w:fill="auto"/>
            <w:vAlign w:val="center"/>
          </w:tcPr>
          <w:p w14:paraId="36F0D45B" w14:textId="2E5A36E7" w:rsidR="008511C2" w:rsidRPr="00E16863" w:rsidRDefault="001E5409"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565</w:t>
            </w:r>
          </w:p>
        </w:tc>
        <w:tc>
          <w:tcPr>
            <w:tcW w:w="2268" w:type="dxa"/>
            <w:tcBorders>
              <w:top w:val="single" w:sz="4" w:space="0" w:color="007D87"/>
              <w:left w:val="single" w:sz="4" w:space="0" w:color="007D87"/>
              <w:bottom w:val="single" w:sz="4" w:space="0" w:color="007D87"/>
            </w:tcBorders>
            <w:shd w:val="clear" w:color="auto" w:fill="auto"/>
            <w:vAlign w:val="center"/>
          </w:tcPr>
          <w:p w14:paraId="500F66C0" w14:textId="2E2B9A53" w:rsidR="008511C2" w:rsidRPr="00E16863" w:rsidRDefault="001E5409"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51%</w:t>
            </w:r>
          </w:p>
        </w:tc>
      </w:tr>
      <w:tr w:rsidR="008511C2" w:rsidRPr="00E16863" w14:paraId="0E758BA2" w14:textId="77777777" w:rsidTr="00736001">
        <w:trPr>
          <w:trHeight w:hRule="exact" w:val="454"/>
        </w:trPr>
        <w:tc>
          <w:tcPr>
            <w:tcW w:w="4535" w:type="dxa"/>
            <w:tcBorders>
              <w:top w:val="single" w:sz="4" w:space="0" w:color="007D87"/>
              <w:bottom w:val="single" w:sz="4" w:space="0" w:color="007D87"/>
              <w:right w:val="single" w:sz="4" w:space="0" w:color="007D87"/>
            </w:tcBorders>
            <w:shd w:val="clear" w:color="auto" w:fill="auto"/>
            <w:vAlign w:val="center"/>
          </w:tcPr>
          <w:p w14:paraId="7B38ABE9" w14:textId="120F17F1" w:rsidR="008511C2" w:rsidRPr="00E16863" w:rsidRDefault="001E5409"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Transgender</w:t>
            </w:r>
          </w:p>
        </w:tc>
        <w:tc>
          <w:tcPr>
            <w:tcW w:w="2268" w:type="dxa"/>
            <w:tcBorders>
              <w:top w:val="single" w:sz="4" w:space="0" w:color="007D87"/>
              <w:left w:val="single" w:sz="4" w:space="0" w:color="007D87"/>
              <w:bottom w:val="single" w:sz="4" w:space="0" w:color="007D87"/>
              <w:right w:val="single" w:sz="4" w:space="0" w:color="007D87"/>
            </w:tcBorders>
            <w:shd w:val="clear" w:color="auto" w:fill="auto"/>
            <w:vAlign w:val="center"/>
          </w:tcPr>
          <w:p w14:paraId="482815D6" w14:textId="3517008E" w:rsidR="008511C2" w:rsidRPr="00E16863" w:rsidRDefault="001E5409"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0</w:t>
            </w:r>
          </w:p>
        </w:tc>
        <w:tc>
          <w:tcPr>
            <w:tcW w:w="2268" w:type="dxa"/>
            <w:tcBorders>
              <w:top w:val="single" w:sz="4" w:space="0" w:color="007D87"/>
              <w:left w:val="single" w:sz="4" w:space="0" w:color="007D87"/>
              <w:bottom w:val="single" w:sz="4" w:space="0" w:color="007D87"/>
            </w:tcBorders>
            <w:shd w:val="clear" w:color="auto" w:fill="auto"/>
            <w:vAlign w:val="center"/>
          </w:tcPr>
          <w:p w14:paraId="44DA86E3" w14:textId="6DBBD854" w:rsidR="008511C2" w:rsidRPr="00E16863" w:rsidRDefault="001E5409"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0%</w:t>
            </w:r>
          </w:p>
        </w:tc>
      </w:tr>
      <w:tr w:rsidR="008511C2" w:rsidRPr="00E16863" w14:paraId="7ED7AA0E" w14:textId="77777777" w:rsidTr="00736001">
        <w:trPr>
          <w:trHeight w:hRule="exact" w:val="454"/>
        </w:trPr>
        <w:tc>
          <w:tcPr>
            <w:tcW w:w="4535" w:type="dxa"/>
            <w:tcBorders>
              <w:top w:val="single" w:sz="4" w:space="0" w:color="007D87"/>
              <w:right w:val="single" w:sz="4" w:space="0" w:color="007D87"/>
            </w:tcBorders>
            <w:shd w:val="clear" w:color="auto" w:fill="auto"/>
            <w:vAlign w:val="center"/>
          </w:tcPr>
          <w:p w14:paraId="4E7A7F2C" w14:textId="447DACA5" w:rsidR="008511C2" w:rsidRPr="00E16863" w:rsidRDefault="001E5409"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Other</w:t>
            </w:r>
          </w:p>
        </w:tc>
        <w:tc>
          <w:tcPr>
            <w:tcW w:w="2268" w:type="dxa"/>
            <w:tcBorders>
              <w:top w:val="single" w:sz="4" w:space="0" w:color="007D87"/>
              <w:left w:val="single" w:sz="4" w:space="0" w:color="007D87"/>
              <w:right w:val="single" w:sz="4" w:space="0" w:color="007D87"/>
            </w:tcBorders>
            <w:shd w:val="clear" w:color="auto" w:fill="auto"/>
            <w:vAlign w:val="center"/>
          </w:tcPr>
          <w:p w14:paraId="4C6D931A" w14:textId="70F75E8C" w:rsidR="008511C2" w:rsidRPr="00E16863" w:rsidRDefault="001E5409"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0</w:t>
            </w:r>
          </w:p>
        </w:tc>
        <w:tc>
          <w:tcPr>
            <w:tcW w:w="2268" w:type="dxa"/>
            <w:tcBorders>
              <w:top w:val="single" w:sz="4" w:space="0" w:color="007D87"/>
              <w:left w:val="single" w:sz="4" w:space="0" w:color="007D87"/>
            </w:tcBorders>
            <w:shd w:val="clear" w:color="auto" w:fill="auto"/>
            <w:vAlign w:val="center"/>
          </w:tcPr>
          <w:p w14:paraId="22B1174D" w14:textId="49AAC2AC" w:rsidR="008511C2" w:rsidRPr="00E16863" w:rsidRDefault="001E5409"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0%</w:t>
            </w:r>
          </w:p>
        </w:tc>
      </w:tr>
    </w:tbl>
    <w:p w14:paraId="740806D4" w14:textId="59846988" w:rsidR="00623952" w:rsidRDefault="00623952" w:rsidP="00C13655">
      <w:pPr>
        <w:pStyle w:val="NoSpacing"/>
        <w:rPr>
          <w:rFonts w:cstheme="minorHAnsi"/>
          <w:color w:val="000000"/>
        </w:rPr>
      </w:pPr>
    </w:p>
    <w:p w14:paraId="47D1753A" w14:textId="498AFE59" w:rsidR="000B7899" w:rsidRDefault="000B7899" w:rsidP="00C13655">
      <w:pPr>
        <w:pStyle w:val="NoSpacing"/>
        <w:rPr>
          <w:rFonts w:cstheme="minorHAnsi"/>
          <w:color w:val="000000"/>
        </w:rPr>
      </w:pPr>
    </w:p>
    <w:p w14:paraId="744C72B9" w14:textId="368B8122" w:rsidR="000B7899" w:rsidRDefault="000B7899" w:rsidP="00C13655">
      <w:pPr>
        <w:pStyle w:val="NoSpacing"/>
        <w:rPr>
          <w:rFonts w:cstheme="minorHAnsi"/>
          <w:color w:val="000000"/>
        </w:rPr>
      </w:pPr>
    </w:p>
    <w:p w14:paraId="20E5C9A6" w14:textId="21DC608E" w:rsidR="000B7899" w:rsidRDefault="000B7899" w:rsidP="00C13655">
      <w:pPr>
        <w:pStyle w:val="NoSpacing"/>
        <w:rPr>
          <w:rFonts w:cstheme="minorHAnsi"/>
          <w:color w:val="000000"/>
        </w:rPr>
      </w:pPr>
    </w:p>
    <w:p w14:paraId="1E70EB8C" w14:textId="3D4AEF99" w:rsidR="000B7899" w:rsidRDefault="000B7899" w:rsidP="00C13655">
      <w:pPr>
        <w:pStyle w:val="NoSpacing"/>
        <w:rPr>
          <w:rFonts w:cstheme="minorHAnsi"/>
          <w:color w:val="000000"/>
        </w:rPr>
      </w:pPr>
    </w:p>
    <w:p w14:paraId="752AB812" w14:textId="77777777" w:rsidR="000B7899" w:rsidRDefault="000B7899" w:rsidP="00C13655">
      <w:pPr>
        <w:pStyle w:val="NoSpacing"/>
        <w:rPr>
          <w:rFonts w:cstheme="minorHAnsi"/>
          <w:color w:val="000000"/>
        </w:rPr>
      </w:pPr>
    </w:p>
    <w:tbl>
      <w:tblPr>
        <w:tblStyle w:val="TableGrid4"/>
        <w:tblW w:w="9071" w:type="dxa"/>
        <w:tblBorders>
          <w:top w:val="none" w:sz="0" w:space="0" w:color="auto"/>
          <w:left w:val="none" w:sz="0" w:space="0" w:color="auto"/>
          <w:bottom w:val="none" w:sz="0" w:space="0" w:color="auto"/>
          <w:right w:val="none" w:sz="0" w:space="0" w:color="auto"/>
          <w:insideH w:val="single" w:sz="4" w:space="0" w:color="007D87"/>
          <w:insideV w:val="single" w:sz="4" w:space="0" w:color="007D87"/>
        </w:tblBorders>
        <w:shd w:val="clear" w:color="auto" w:fill="80CCEF"/>
        <w:tblLook w:val="04A0" w:firstRow="1" w:lastRow="0" w:firstColumn="1" w:lastColumn="0" w:noHBand="0" w:noVBand="1"/>
      </w:tblPr>
      <w:tblGrid>
        <w:gridCol w:w="4535"/>
        <w:gridCol w:w="2268"/>
        <w:gridCol w:w="2268"/>
      </w:tblGrid>
      <w:tr w:rsidR="008D3266" w14:paraId="770B44A7" w14:textId="77777777" w:rsidTr="00736001">
        <w:trPr>
          <w:trHeight w:val="454"/>
        </w:trPr>
        <w:tc>
          <w:tcPr>
            <w:tcW w:w="4535" w:type="dxa"/>
            <w:shd w:val="clear" w:color="auto" w:fill="007D87"/>
            <w:vAlign w:val="center"/>
          </w:tcPr>
          <w:p w14:paraId="6635B73C" w14:textId="77777777" w:rsidR="008D3266" w:rsidRPr="00E16863" w:rsidRDefault="008D3266" w:rsidP="00E518C0">
            <w:pPr>
              <w:jc w:val="center"/>
              <w:rPr>
                <w:rFonts w:asciiTheme="minorHAnsi" w:hAnsiTheme="minorHAnsi" w:cstheme="minorHAnsi"/>
                <w:color w:val="FFFFFF" w:themeColor="background1"/>
                <w:sz w:val="24"/>
                <w:szCs w:val="24"/>
              </w:rPr>
            </w:pPr>
            <w:bookmarkStart w:id="6" w:name="_Hlk26178846"/>
            <w:r w:rsidRPr="00E16863">
              <w:rPr>
                <w:rFonts w:asciiTheme="minorHAnsi" w:hAnsiTheme="minorHAnsi" w:cstheme="minorHAnsi"/>
                <w:color w:val="FFFFFF" w:themeColor="background1"/>
                <w:sz w:val="24"/>
                <w:szCs w:val="24"/>
              </w:rPr>
              <w:lastRenderedPageBreak/>
              <w:t>Age</w:t>
            </w:r>
          </w:p>
        </w:tc>
        <w:tc>
          <w:tcPr>
            <w:tcW w:w="2268" w:type="dxa"/>
            <w:shd w:val="clear" w:color="auto" w:fill="007D87"/>
            <w:vAlign w:val="center"/>
          </w:tcPr>
          <w:p w14:paraId="35C35D0D" w14:textId="77777777" w:rsidR="008D3266" w:rsidRPr="00E16863" w:rsidRDefault="008D3266" w:rsidP="00E518C0">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Number</w:t>
            </w:r>
          </w:p>
        </w:tc>
        <w:tc>
          <w:tcPr>
            <w:tcW w:w="2268" w:type="dxa"/>
            <w:shd w:val="clear" w:color="auto" w:fill="007D87"/>
            <w:vAlign w:val="center"/>
          </w:tcPr>
          <w:p w14:paraId="22D596EA" w14:textId="77777777" w:rsidR="008D3266" w:rsidRPr="00E16863" w:rsidRDefault="008D3266" w:rsidP="00E518C0">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Percentage</w:t>
            </w:r>
          </w:p>
        </w:tc>
      </w:tr>
      <w:tr w:rsidR="008D3266" w14:paraId="34444986" w14:textId="77777777" w:rsidTr="00736001">
        <w:trPr>
          <w:trHeight w:val="454"/>
        </w:trPr>
        <w:tc>
          <w:tcPr>
            <w:tcW w:w="4535" w:type="dxa"/>
            <w:shd w:val="clear" w:color="auto" w:fill="auto"/>
            <w:vAlign w:val="center"/>
          </w:tcPr>
          <w:p w14:paraId="0655BCF9" w14:textId="77777777" w:rsidR="008D3266" w:rsidRPr="00E16863" w:rsidRDefault="008D3266" w:rsidP="00E518C0">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16-24</w:t>
            </w:r>
          </w:p>
        </w:tc>
        <w:tc>
          <w:tcPr>
            <w:tcW w:w="2268" w:type="dxa"/>
            <w:shd w:val="clear" w:color="auto" w:fill="auto"/>
            <w:vAlign w:val="center"/>
          </w:tcPr>
          <w:p w14:paraId="223F4B24" w14:textId="36BEF867" w:rsidR="008D3266" w:rsidRPr="00E16863" w:rsidRDefault="001E5409" w:rsidP="00E518C0">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164</w:t>
            </w:r>
          </w:p>
        </w:tc>
        <w:tc>
          <w:tcPr>
            <w:tcW w:w="2268" w:type="dxa"/>
            <w:shd w:val="clear" w:color="auto" w:fill="auto"/>
            <w:vAlign w:val="center"/>
          </w:tcPr>
          <w:p w14:paraId="71325DC5" w14:textId="3CDA46E7" w:rsidR="008D3266" w:rsidRPr="00E16863" w:rsidRDefault="001E5409" w:rsidP="00E518C0">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15%</w:t>
            </w:r>
          </w:p>
        </w:tc>
      </w:tr>
      <w:tr w:rsidR="008D3266" w14:paraId="2E3B4CE8" w14:textId="77777777" w:rsidTr="00736001">
        <w:trPr>
          <w:trHeight w:val="454"/>
        </w:trPr>
        <w:tc>
          <w:tcPr>
            <w:tcW w:w="4535" w:type="dxa"/>
            <w:shd w:val="clear" w:color="auto" w:fill="auto"/>
            <w:vAlign w:val="center"/>
          </w:tcPr>
          <w:p w14:paraId="3AC5765E" w14:textId="77777777" w:rsidR="008D3266" w:rsidRPr="00E16863" w:rsidRDefault="008D3266" w:rsidP="00E518C0">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25-34</w:t>
            </w:r>
          </w:p>
        </w:tc>
        <w:tc>
          <w:tcPr>
            <w:tcW w:w="2268" w:type="dxa"/>
            <w:shd w:val="clear" w:color="auto" w:fill="auto"/>
            <w:vAlign w:val="center"/>
          </w:tcPr>
          <w:p w14:paraId="445AC213" w14:textId="1F3C5220" w:rsidR="008D3266" w:rsidRPr="00E16863" w:rsidRDefault="001E5409" w:rsidP="00E518C0">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191</w:t>
            </w:r>
          </w:p>
        </w:tc>
        <w:tc>
          <w:tcPr>
            <w:tcW w:w="2268" w:type="dxa"/>
            <w:shd w:val="clear" w:color="auto" w:fill="auto"/>
            <w:vAlign w:val="center"/>
          </w:tcPr>
          <w:p w14:paraId="68D42925" w14:textId="071050A2" w:rsidR="008D3266" w:rsidRPr="00E16863" w:rsidRDefault="001E5409" w:rsidP="00E518C0">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17%</w:t>
            </w:r>
          </w:p>
        </w:tc>
      </w:tr>
      <w:tr w:rsidR="008D3266" w14:paraId="4E9C5D65" w14:textId="77777777" w:rsidTr="00736001">
        <w:trPr>
          <w:trHeight w:val="454"/>
        </w:trPr>
        <w:tc>
          <w:tcPr>
            <w:tcW w:w="4535" w:type="dxa"/>
            <w:shd w:val="clear" w:color="auto" w:fill="auto"/>
            <w:vAlign w:val="center"/>
          </w:tcPr>
          <w:p w14:paraId="3402194E" w14:textId="77777777" w:rsidR="008D3266" w:rsidRPr="00E16863" w:rsidRDefault="008D3266" w:rsidP="00E518C0">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35-44</w:t>
            </w:r>
          </w:p>
        </w:tc>
        <w:tc>
          <w:tcPr>
            <w:tcW w:w="2268" w:type="dxa"/>
            <w:shd w:val="clear" w:color="auto" w:fill="auto"/>
            <w:vAlign w:val="center"/>
          </w:tcPr>
          <w:p w14:paraId="4F918194" w14:textId="5DEB1D84" w:rsidR="008D3266" w:rsidRPr="00E16863" w:rsidRDefault="001E5409" w:rsidP="00E518C0">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187</w:t>
            </w:r>
          </w:p>
        </w:tc>
        <w:tc>
          <w:tcPr>
            <w:tcW w:w="2268" w:type="dxa"/>
            <w:shd w:val="clear" w:color="auto" w:fill="auto"/>
            <w:vAlign w:val="center"/>
          </w:tcPr>
          <w:p w14:paraId="1C24E61B" w14:textId="5B2CDBE3" w:rsidR="008D3266" w:rsidRPr="00E16863" w:rsidRDefault="001E5409" w:rsidP="00E518C0">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17%</w:t>
            </w:r>
          </w:p>
        </w:tc>
      </w:tr>
      <w:tr w:rsidR="008D3266" w14:paraId="67BCA6A1" w14:textId="77777777" w:rsidTr="00736001">
        <w:trPr>
          <w:trHeight w:val="454"/>
        </w:trPr>
        <w:tc>
          <w:tcPr>
            <w:tcW w:w="4535" w:type="dxa"/>
            <w:shd w:val="clear" w:color="auto" w:fill="auto"/>
            <w:vAlign w:val="center"/>
          </w:tcPr>
          <w:p w14:paraId="5FB7BF62" w14:textId="77777777" w:rsidR="008D3266" w:rsidRPr="00E16863" w:rsidRDefault="008D3266" w:rsidP="00E518C0">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45-54</w:t>
            </w:r>
          </w:p>
        </w:tc>
        <w:tc>
          <w:tcPr>
            <w:tcW w:w="2268" w:type="dxa"/>
            <w:shd w:val="clear" w:color="auto" w:fill="auto"/>
            <w:vAlign w:val="center"/>
          </w:tcPr>
          <w:p w14:paraId="27360EAF" w14:textId="1F3C93D7" w:rsidR="008D3266" w:rsidRPr="00E16863" w:rsidRDefault="001E5409" w:rsidP="00E518C0">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195</w:t>
            </w:r>
          </w:p>
        </w:tc>
        <w:tc>
          <w:tcPr>
            <w:tcW w:w="2268" w:type="dxa"/>
            <w:shd w:val="clear" w:color="auto" w:fill="auto"/>
            <w:vAlign w:val="center"/>
          </w:tcPr>
          <w:p w14:paraId="5FDE219E" w14:textId="0CC3DA81" w:rsidR="008D3266" w:rsidRPr="00E16863" w:rsidRDefault="001E5409" w:rsidP="00E518C0">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18%</w:t>
            </w:r>
          </w:p>
        </w:tc>
      </w:tr>
      <w:tr w:rsidR="008D3266" w14:paraId="6AF2F5DE" w14:textId="77777777" w:rsidTr="00736001">
        <w:trPr>
          <w:trHeight w:val="454"/>
        </w:trPr>
        <w:tc>
          <w:tcPr>
            <w:tcW w:w="4535" w:type="dxa"/>
            <w:shd w:val="clear" w:color="auto" w:fill="auto"/>
            <w:vAlign w:val="center"/>
          </w:tcPr>
          <w:p w14:paraId="4B514E79" w14:textId="77777777" w:rsidR="008D3266" w:rsidRPr="00E16863" w:rsidRDefault="008D3266" w:rsidP="00E518C0">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55-64</w:t>
            </w:r>
          </w:p>
        </w:tc>
        <w:tc>
          <w:tcPr>
            <w:tcW w:w="2268" w:type="dxa"/>
            <w:shd w:val="clear" w:color="auto" w:fill="auto"/>
            <w:vAlign w:val="center"/>
          </w:tcPr>
          <w:p w14:paraId="093C4596" w14:textId="304AF94A" w:rsidR="008D3266" w:rsidRPr="00E16863" w:rsidRDefault="001E5409" w:rsidP="00E518C0">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156</w:t>
            </w:r>
          </w:p>
        </w:tc>
        <w:tc>
          <w:tcPr>
            <w:tcW w:w="2268" w:type="dxa"/>
            <w:shd w:val="clear" w:color="auto" w:fill="auto"/>
            <w:vAlign w:val="center"/>
          </w:tcPr>
          <w:p w14:paraId="684645DC" w14:textId="299B2D8B" w:rsidR="008D3266" w:rsidRPr="00E16863" w:rsidRDefault="001E5409" w:rsidP="00E518C0">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14%</w:t>
            </w:r>
          </w:p>
        </w:tc>
      </w:tr>
      <w:tr w:rsidR="008D3266" w14:paraId="3438D5E2" w14:textId="77777777" w:rsidTr="00736001">
        <w:trPr>
          <w:trHeight w:val="454"/>
        </w:trPr>
        <w:tc>
          <w:tcPr>
            <w:tcW w:w="4535" w:type="dxa"/>
            <w:shd w:val="clear" w:color="auto" w:fill="auto"/>
            <w:vAlign w:val="center"/>
          </w:tcPr>
          <w:p w14:paraId="05CF238A" w14:textId="77777777" w:rsidR="008D3266" w:rsidRPr="00E16863" w:rsidRDefault="008D3266" w:rsidP="00E518C0">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65+</w:t>
            </w:r>
          </w:p>
        </w:tc>
        <w:tc>
          <w:tcPr>
            <w:tcW w:w="2268" w:type="dxa"/>
            <w:shd w:val="clear" w:color="auto" w:fill="auto"/>
            <w:vAlign w:val="center"/>
          </w:tcPr>
          <w:p w14:paraId="7693092C" w14:textId="02761ABC" w:rsidR="008D3266" w:rsidRPr="00E16863" w:rsidRDefault="001E5409" w:rsidP="00E518C0">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207</w:t>
            </w:r>
          </w:p>
        </w:tc>
        <w:tc>
          <w:tcPr>
            <w:tcW w:w="2268" w:type="dxa"/>
            <w:shd w:val="clear" w:color="auto" w:fill="auto"/>
            <w:vAlign w:val="center"/>
          </w:tcPr>
          <w:p w14:paraId="01D3C4FD" w14:textId="1880BD29" w:rsidR="008D3266" w:rsidRPr="00E16863" w:rsidRDefault="001E5409" w:rsidP="00E518C0">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19%</w:t>
            </w:r>
          </w:p>
        </w:tc>
      </w:tr>
      <w:bookmarkEnd w:id="6"/>
    </w:tbl>
    <w:p w14:paraId="390897A5" w14:textId="77777777" w:rsidR="00584C24" w:rsidRDefault="00584C24" w:rsidP="00C13655">
      <w:pPr>
        <w:pStyle w:val="NoSpacing"/>
        <w:rPr>
          <w:rFonts w:cstheme="minorHAnsi"/>
          <w:lang w:bidi="kn-IN"/>
        </w:rPr>
      </w:pPr>
    </w:p>
    <w:tbl>
      <w:tblPr>
        <w:tblStyle w:val="TableGrid"/>
        <w:tblW w:w="9071" w:type="dxa"/>
        <w:tblBorders>
          <w:top w:val="none" w:sz="0" w:space="0" w:color="auto"/>
          <w:left w:val="none" w:sz="0" w:space="0" w:color="auto"/>
          <w:bottom w:val="none" w:sz="0" w:space="0" w:color="auto"/>
          <w:right w:val="none" w:sz="0" w:space="0" w:color="auto"/>
          <w:insideH w:val="single" w:sz="4" w:space="0" w:color="007D87"/>
          <w:insideV w:val="single" w:sz="4" w:space="0" w:color="007D87"/>
        </w:tblBorders>
        <w:shd w:val="clear" w:color="auto" w:fill="80CCEF"/>
        <w:tblLook w:val="04A0" w:firstRow="1" w:lastRow="0" w:firstColumn="1" w:lastColumn="0" w:noHBand="0" w:noVBand="1"/>
      </w:tblPr>
      <w:tblGrid>
        <w:gridCol w:w="4535"/>
        <w:gridCol w:w="2268"/>
        <w:gridCol w:w="2268"/>
      </w:tblGrid>
      <w:tr w:rsidR="008D3266" w14:paraId="1B8EC2AA" w14:textId="77777777" w:rsidTr="00736001">
        <w:trPr>
          <w:trHeight w:val="454"/>
        </w:trPr>
        <w:tc>
          <w:tcPr>
            <w:tcW w:w="4535" w:type="dxa"/>
            <w:shd w:val="clear" w:color="auto" w:fill="007D87"/>
            <w:vAlign w:val="center"/>
          </w:tcPr>
          <w:p w14:paraId="1534A1B7" w14:textId="77777777" w:rsidR="008D3266" w:rsidRPr="00E16863" w:rsidRDefault="008D3266" w:rsidP="00E518C0">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Ethnicity</w:t>
            </w:r>
          </w:p>
        </w:tc>
        <w:tc>
          <w:tcPr>
            <w:tcW w:w="2268" w:type="dxa"/>
            <w:shd w:val="clear" w:color="auto" w:fill="007D87"/>
            <w:vAlign w:val="center"/>
          </w:tcPr>
          <w:p w14:paraId="1F2CA0C8" w14:textId="77777777" w:rsidR="008D3266" w:rsidRPr="00E16863" w:rsidRDefault="008D3266" w:rsidP="00E518C0">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Number</w:t>
            </w:r>
          </w:p>
        </w:tc>
        <w:tc>
          <w:tcPr>
            <w:tcW w:w="2268" w:type="dxa"/>
            <w:shd w:val="clear" w:color="auto" w:fill="007D87"/>
            <w:vAlign w:val="center"/>
          </w:tcPr>
          <w:p w14:paraId="0E20CE15" w14:textId="77777777" w:rsidR="008D3266" w:rsidRPr="00E16863" w:rsidRDefault="008D3266" w:rsidP="00E518C0">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Percentage</w:t>
            </w:r>
          </w:p>
        </w:tc>
      </w:tr>
      <w:tr w:rsidR="008D3266" w14:paraId="4320B40C" w14:textId="77777777" w:rsidTr="00736001">
        <w:trPr>
          <w:trHeight w:val="454"/>
        </w:trPr>
        <w:tc>
          <w:tcPr>
            <w:tcW w:w="4535" w:type="dxa"/>
            <w:shd w:val="clear" w:color="auto" w:fill="auto"/>
            <w:vAlign w:val="center"/>
          </w:tcPr>
          <w:p w14:paraId="4ECEAEBA" w14:textId="77777777" w:rsidR="008D3266" w:rsidRPr="00E16863" w:rsidRDefault="008D3266" w:rsidP="00E518C0">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White</w:t>
            </w:r>
          </w:p>
        </w:tc>
        <w:tc>
          <w:tcPr>
            <w:tcW w:w="2268" w:type="dxa"/>
            <w:shd w:val="clear" w:color="auto" w:fill="auto"/>
            <w:vAlign w:val="center"/>
          </w:tcPr>
          <w:p w14:paraId="6A11ED89" w14:textId="499C53B5" w:rsidR="008D3266" w:rsidRPr="00E16863" w:rsidRDefault="001E5409" w:rsidP="00E518C0">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1053</w:t>
            </w:r>
          </w:p>
        </w:tc>
        <w:tc>
          <w:tcPr>
            <w:tcW w:w="2268" w:type="dxa"/>
            <w:shd w:val="clear" w:color="auto" w:fill="auto"/>
            <w:vAlign w:val="center"/>
          </w:tcPr>
          <w:p w14:paraId="4CD2840D" w14:textId="02EEFA4F" w:rsidR="008D3266" w:rsidRPr="00E16863" w:rsidRDefault="001E5409" w:rsidP="00E518C0">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96</w:t>
            </w:r>
            <w:r w:rsidR="008D3266" w:rsidRPr="00E16863">
              <w:rPr>
                <w:rFonts w:asciiTheme="minorHAnsi" w:hAnsiTheme="minorHAnsi" w:cstheme="minorHAnsi"/>
                <w:color w:val="404040" w:themeColor="text1" w:themeTint="BF"/>
              </w:rPr>
              <w:t>%</w:t>
            </w:r>
          </w:p>
        </w:tc>
      </w:tr>
      <w:tr w:rsidR="008D3266" w14:paraId="229EF5A4" w14:textId="77777777" w:rsidTr="00736001">
        <w:trPr>
          <w:trHeight w:val="454"/>
        </w:trPr>
        <w:tc>
          <w:tcPr>
            <w:tcW w:w="4535" w:type="dxa"/>
            <w:shd w:val="clear" w:color="auto" w:fill="auto"/>
            <w:vAlign w:val="center"/>
          </w:tcPr>
          <w:p w14:paraId="58A81B95" w14:textId="77777777" w:rsidR="008D3266" w:rsidRPr="00E16863" w:rsidRDefault="008D3266" w:rsidP="00E518C0">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BAME</w:t>
            </w:r>
          </w:p>
        </w:tc>
        <w:tc>
          <w:tcPr>
            <w:tcW w:w="2268" w:type="dxa"/>
            <w:shd w:val="clear" w:color="auto" w:fill="auto"/>
            <w:vAlign w:val="center"/>
          </w:tcPr>
          <w:p w14:paraId="4436FA32" w14:textId="7D498AC6" w:rsidR="008D3266" w:rsidRPr="00E16863" w:rsidRDefault="001E5409" w:rsidP="00E518C0">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45</w:t>
            </w:r>
          </w:p>
        </w:tc>
        <w:tc>
          <w:tcPr>
            <w:tcW w:w="2268" w:type="dxa"/>
            <w:shd w:val="clear" w:color="auto" w:fill="auto"/>
            <w:vAlign w:val="center"/>
          </w:tcPr>
          <w:p w14:paraId="0C292C8E" w14:textId="599F9CAB" w:rsidR="008D3266" w:rsidRPr="00E16863" w:rsidRDefault="001E5409" w:rsidP="00E518C0">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4</w:t>
            </w:r>
            <w:r w:rsidR="008D3266" w:rsidRPr="00E16863">
              <w:rPr>
                <w:rFonts w:asciiTheme="minorHAnsi" w:hAnsiTheme="minorHAnsi" w:cstheme="minorHAnsi"/>
                <w:color w:val="404040" w:themeColor="text1" w:themeTint="BF"/>
              </w:rPr>
              <w:t>%</w:t>
            </w:r>
          </w:p>
        </w:tc>
      </w:tr>
      <w:tr w:rsidR="008D3266" w14:paraId="459376C0" w14:textId="77777777" w:rsidTr="00736001">
        <w:trPr>
          <w:trHeight w:val="454"/>
        </w:trPr>
        <w:tc>
          <w:tcPr>
            <w:tcW w:w="4535" w:type="dxa"/>
            <w:shd w:val="clear" w:color="auto" w:fill="auto"/>
            <w:vAlign w:val="center"/>
          </w:tcPr>
          <w:p w14:paraId="474254F1" w14:textId="77777777" w:rsidR="008D3266" w:rsidRPr="00E16863" w:rsidRDefault="008D3266" w:rsidP="00E518C0">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Prefer not to say</w:t>
            </w:r>
          </w:p>
        </w:tc>
        <w:tc>
          <w:tcPr>
            <w:tcW w:w="2268" w:type="dxa"/>
            <w:shd w:val="clear" w:color="auto" w:fill="auto"/>
            <w:vAlign w:val="center"/>
          </w:tcPr>
          <w:p w14:paraId="56C17C83" w14:textId="6F5D98A6" w:rsidR="008D3266" w:rsidRPr="00E16863" w:rsidRDefault="001E5409" w:rsidP="00E518C0">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2</w:t>
            </w:r>
          </w:p>
        </w:tc>
        <w:tc>
          <w:tcPr>
            <w:tcW w:w="2268" w:type="dxa"/>
            <w:shd w:val="clear" w:color="auto" w:fill="auto"/>
            <w:vAlign w:val="center"/>
          </w:tcPr>
          <w:p w14:paraId="57D29B0F" w14:textId="475717C3" w:rsidR="008D3266" w:rsidRPr="00E16863" w:rsidRDefault="001E5409" w:rsidP="00E518C0">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0</w:t>
            </w:r>
            <w:r w:rsidR="008D3266" w:rsidRPr="00E16863">
              <w:rPr>
                <w:rFonts w:asciiTheme="minorHAnsi" w:hAnsiTheme="minorHAnsi" w:cstheme="minorHAnsi"/>
                <w:color w:val="404040" w:themeColor="text1" w:themeTint="BF"/>
              </w:rPr>
              <w:t>%</w:t>
            </w:r>
          </w:p>
        </w:tc>
      </w:tr>
    </w:tbl>
    <w:p w14:paraId="1676D9A8" w14:textId="77777777" w:rsidR="003F1176" w:rsidRDefault="003F1176">
      <w:pPr>
        <w:spacing w:line="240" w:lineRule="auto"/>
        <w:rPr>
          <w:rFonts w:asciiTheme="minorHAnsi" w:eastAsia="Calibri" w:hAnsiTheme="minorHAnsi" w:cstheme="minorHAnsi"/>
          <w:sz w:val="24"/>
          <w:szCs w:val="24"/>
          <w:lang w:eastAsia="en-US" w:bidi="kn-IN"/>
        </w:rPr>
      </w:pPr>
    </w:p>
    <w:tbl>
      <w:tblPr>
        <w:tblStyle w:val="TableGrid"/>
        <w:tblW w:w="9071" w:type="dxa"/>
        <w:tblBorders>
          <w:top w:val="none" w:sz="0" w:space="0" w:color="auto"/>
          <w:left w:val="none" w:sz="0" w:space="0" w:color="auto"/>
          <w:bottom w:val="none" w:sz="0" w:space="0" w:color="auto"/>
          <w:right w:val="none" w:sz="0" w:space="0" w:color="auto"/>
          <w:insideH w:val="single" w:sz="4" w:space="0" w:color="007D87"/>
          <w:insideV w:val="single" w:sz="4" w:space="0" w:color="007D87"/>
        </w:tblBorders>
        <w:shd w:val="clear" w:color="auto" w:fill="80CCEF"/>
        <w:tblLook w:val="04A0" w:firstRow="1" w:lastRow="0" w:firstColumn="1" w:lastColumn="0" w:noHBand="0" w:noVBand="1"/>
      </w:tblPr>
      <w:tblGrid>
        <w:gridCol w:w="4535"/>
        <w:gridCol w:w="2268"/>
        <w:gridCol w:w="2268"/>
      </w:tblGrid>
      <w:tr w:rsidR="008D3266" w:rsidRPr="008D3266" w14:paraId="4C0C93B0" w14:textId="77777777" w:rsidTr="00736001">
        <w:trPr>
          <w:trHeight w:val="454"/>
        </w:trPr>
        <w:tc>
          <w:tcPr>
            <w:tcW w:w="4535" w:type="dxa"/>
            <w:shd w:val="clear" w:color="auto" w:fill="007D87"/>
            <w:vAlign w:val="center"/>
          </w:tcPr>
          <w:p w14:paraId="7EF79FC1" w14:textId="77777777" w:rsidR="008D3266" w:rsidRPr="00E16863" w:rsidRDefault="008D3266" w:rsidP="00E518C0">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Disability</w:t>
            </w:r>
          </w:p>
        </w:tc>
        <w:tc>
          <w:tcPr>
            <w:tcW w:w="2268" w:type="dxa"/>
            <w:shd w:val="clear" w:color="auto" w:fill="007D87"/>
            <w:vAlign w:val="center"/>
          </w:tcPr>
          <w:p w14:paraId="7CB899E2" w14:textId="77777777" w:rsidR="008D3266" w:rsidRPr="00E16863" w:rsidRDefault="008D3266" w:rsidP="00E518C0">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Number</w:t>
            </w:r>
          </w:p>
        </w:tc>
        <w:tc>
          <w:tcPr>
            <w:tcW w:w="2268" w:type="dxa"/>
            <w:shd w:val="clear" w:color="auto" w:fill="007D87"/>
            <w:vAlign w:val="center"/>
          </w:tcPr>
          <w:p w14:paraId="50F46D29" w14:textId="77777777" w:rsidR="008D3266" w:rsidRPr="00E16863" w:rsidRDefault="008D3266" w:rsidP="00E518C0">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Percentage</w:t>
            </w:r>
          </w:p>
        </w:tc>
      </w:tr>
      <w:tr w:rsidR="008D3266" w:rsidRPr="008D3266" w14:paraId="573B6568" w14:textId="77777777" w:rsidTr="00736001">
        <w:trPr>
          <w:trHeight w:val="454"/>
        </w:trPr>
        <w:tc>
          <w:tcPr>
            <w:tcW w:w="4535" w:type="dxa"/>
            <w:shd w:val="clear" w:color="auto" w:fill="auto"/>
            <w:vAlign w:val="center"/>
          </w:tcPr>
          <w:p w14:paraId="198A9FF4" w14:textId="77777777" w:rsidR="008D3266" w:rsidRPr="00E16863" w:rsidRDefault="008D3266" w:rsidP="00E518C0">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Yes</w:t>
            </w:r>
          </w:p>
        </w:tc>
        <w:tc>
          <w:tcPr>
            <w:tcW w:w="2268" w:type="dxa"/>
            <w:shd w:val="clear" w:color="auto" w:fill="auto"/>
            <w:vAlign w:val="center"/>
          </w:tcPr>
          <w:p w14:paraId="76272562" w14:textId="73B4BFCA" w:rsidR="008D3266" w:rsidRPr="00E16863" w:rsidRDefault="001E5409" w:rsidP="00E518C0">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108</w:t>
            </w:r>
          </w:p>
        </w:tc>
        <w:tc>
          <w:tcPr>
            <w:tcW w:w="2268" w:type="dxa"/>
            <w:shd w:val="clear" w:color="auto" w:fill="auto"/>
            <w:vAlign w:val="center"/>
          </w:tcPr>
          <w:p w14:paraId="56D22752" w14:textId="2C71B281" w:rsidR="008D3266" w:rsidRPr="00E16863" w:rsidRDefault="001E5409" w:rsidP="00E518C0">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10%</w:t>
            </w:r>
          </w:p>
        </w:tc>
      </w:tr>
      <w:tr w:rsidR="008D3266" w:rsidRPr="008D3266" w14:paraId="50020750" w14:textId="77777777" w:rsidTr="00736001">
        <w:trPr>
          <w:trHeight w:val="454"/>
        </w:trPr>
        <w:tc>
          <w:tcPr>
            <w:tcW w:w="4535" w:type="dxa"/>
            <w:shd w:val="clear" w:color="auto" w:fill="auto"/>
            <w:vAlign w:val="center"/>
          </w:tcPr>
          <w:p w14:paraId="1CAE20D9" w14:textId="77777777" w:rsidR="008D3266" w:rsidRPr="00E16863" w:rsidRDefault="008D3266" w:rsidP="00E518C0">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No</w:t>
            </w:r>
          </w:p>
        </w:tc>
        <w:tc>
          <w:tcPr>
            <w:tcW w:w="2268" w:type="dxa"/>
            <w:shd w:val="clear" w:color="auto" w:fill="auto"/>
            <w:vAlign w:val="center"/>
          </w:tcPr>
          <w:p w14:paraId="5F2EE50B" w14:textId="401B6000" w:rsidR="008D3266" w:rsidRPr="00E16863" w:rsidRDefault="001E5409" w:rsidP="00E518C0">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990</w:t>
            </w:r>
          </w:p>
        </w:tc>
        <w:tc>
          <w:tcPr>
            <w:tcW w:w="2268" w:type="dxa"/>
            <w:shd w:val="clear" w:color="auto" w:fill="auto"/>
            <w:vAlign w:val="center"/>
          </w:tcPr>
          <w:p w14:paraId="2515CA63" w14:textId="06B37EF2" w:rsidR="008D3266" w:rsidRPr="00E16863" w:rsidRDefault="001E5409" w:rsidP="00E518C0">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90%</w:t>
            </w:r>
          </w:p>
        </w:tc>
      </w:tr>
      <w:tr w:rsidR="008D3266" w:rsidRPr="008D3266" w14:paraId="17FBD217" w14:textId="77777777" w:rsidTr="00736001">
        <w:trPr>
          <w:trHeight w:val="454"/>
        </w:trPr>
        <w:tc>
          <w:tcPr>
            <w:tcW w:w="4535" w:type="dxa"/>
            <w:shd w:val="clear" w:color="auto" w:fill="auto"/>
            <w:vAlign w:val="center"/>
          </w:tcPr>
          <w:p w14:paraId="78DF6F9C" w14:textId="5019C37F" w:rsidR="008D3266" w:rsidRPr="00E16863" w:rsidRDefault="004A7C7A" w:rsidP="00E518C0">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Prefer not to say</w:t>
            </w:r>
          </w:p>
        </w:tc>
        <w:tc>
          <w:tcPr>
            <w:tcW w:w="2268" w:type="dxa"/>
            <w:shd w:val="clear" w:color="auto" w:fill="auto"/>
            <w:vAlign w:val="center"/>
          </w:tcPr>
          <w:p w14:paraId="2EC9B4ED" w14:textId="07756EAC" w:rsidR="008D3266" w:rsidRPr="00E16863" w:rsidRDefault="001E5409" w:rsidP="00E518C0">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2</w:t>
            </w:r>
          </w:p>
        </w:tc>
        <w:tc>
          <w:tcPr>
            <w:tcW w:w="2268" w:type="dxa"/>
            <w:shd w:val="clear" w:color="auto" w:fill="auto"/>
            <w:vAlign w:val="center"/>
          </w:tcPr>
          <w:p w14:paraId="0B2EA851" w14:textId="711134CF" w:rsidR="008D3266" w:rsidRPr="00E16863" w:rsidRDefault="001E5409" w:rsidP="00E518C0">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0%</w:t>
            </w:r>
          </w:p>
        </w:tc>
      </w:tr>
    </w:tbl>
    <w:p w14:paraId="63684DB8" w14:textId="435CC2F0" w:rsidR="00A739F8" w:rsidRDefault="00A739F8" w:rsidP="00C13655">
      <w:pPr>
        <w:pStyle w:val="NoSpacing"/>
        <w:rPr>
          <w:rFonts w:cstheme="minorHAnsi"/>
          <w:lang w:bidi="kn-IN"/>
        </w:rPr>
      </w:pPr>
    </w:p>
    <w:p w14:paraId="55C49566" w14:textId="62F8C854" w:rsidR="007C071B" w:rsidRDefault="00C7148B" w:rsidP="007C071B">
      <w:pPr>
        <w:pStyle w:val="Heading2"/>
      </w:pPr>
      <w:bookmarkStart w:id="7" w:name="_Toc61525982"/>
      <w:r>
        <w:t>Online Methodology – Breakdown</w:t>
      </w:r>
      <w:bookmarkEnd w:id="7"/>
    </w:p>
    <w:p w14:paraId="6835D5E1" w14:textId="02FA090D" w:rsidR="00C7148B" w:rsidRDefault="00C7148B" w:rsidP="00C7148B">
      <w:pPr>
        <w:pStyle w:val="NoSpacing"/>
      </w:pPr>
    </w:p>
    <w:p w14:paraId="4145676A" w14:textId="79AB59C1" w:rsidR="0092230D" w:rsidRPr="00C72E5E" w:rsidRDefault="0092230D" w:rsidP="00C7148B">
      <w:pPr>
        <w:pStyle w:val="NoSpacing"/>
        <w:rPr>
          <w:rFonts w:cstheme="minorHAnsi"/>
          <w:szCs w:val="22"/>
        </w:rPr>
      </w:pPr>
      <w:r>
        <w:rPr>
          <w:rFonts w:cstheme="minorHAnsi"/>
          <w:szCs w:val="22"/>
        </w:rPr>
        <w:t>An online version of the questionnaire was also made available to local residents, with the council promoting the link via its website and various social media platforms. A total of 381 residents participated in the online consultation, this sample provides a</w:t>
      </w:r>
      <w:r w:rsidR="00D81111">
        <w:rPr>
          <w:rFonts w:cstheme="minorHAnsi"/>
          <w:szCs w:val="22"/>
        </w:rPr>
        <w:t>n overall</w:t>
      </w:r>
      <w:r>
        <w:rPr>
          <w:rFonts w:cstheme="minorHAnsi"/>
          <w:szCs w:val="22"/>
        </w:rPr>
        <w:t xml:space="preserve"> confidence level of 95% with a confidence interval of +/- 5%. </w:t>
      </w:r>
      <w:r w:rsidR="00D81111">
        <w:rPr>
          <w:rFonts w:cstheme="minorHAnsi"/>
          <w:szCs w:val="22"/>
        </w:rPr>
        <w:t>However, t</w:t>
      </w:r>
      <w:r>
        <w:rPr>
          <w:rFonts w:cstheme="minorHAnsi"/>
          <w:szCs w:val="22"/>
        </w:rPr>
        <w:t>he consultation was open to all residents and is less robust statistically and representative</w:t>
      </w:r>
      <w:r w:rsidR="00D81111">
        <w:rPr>
          <w:rFonts w:cstheme="minorHAnsi"/>
          <w:szCs w:val="22"/>
        </w:rPr>
        <w:t xml:space="preserve"> of the Borough</w:t>
      </w:r>
      <w:r>
        <w:rPr>
          <w:rFonts w:cstheme="minorHAnsi"/>
          <w:szCs w:val="22"/>
        </w:rPr>
        <w:t xml:space="preserve"> than the telephone consultation. The results of the online consultation have been presented separately in the report.</w:t>
      </w:r>
      <w:r w:rsidR="00482AA5">
        <w:rPr>
          <w:rFonts w:cstheme="minorHAnsi"/>
          <w:szCs w:val="22"/>
        </w:rPr>
        <w:t xml:space="preserve"> </w:t>
      </w:r>
      <w:r w:rsidR="00CC3D8A">
        <w:rPr>
          <w:rFonts w:cs="Arial"/>
        </w:rPr>
        <w:t>The online survey</w:t>
      </w:r>
      <w:r w:rsidR="00FC5F5D">
        <w:rPr>
          <w:rFonts w:cs="Arial"/>
        </w:rPr>
        <w:t xml:space="preserve"> link</w:t>
      </w:r>
      <w:r w:rsidR="00CC3D8A">
        <w:rPr>
          <w:rFonts w:cs="Arial"/>
        </w:rPr>
        <w:t xml:space="preserve"> was open from</w:t>
      </w:r>
      <w:r w:rsidR="00482AA5">
        <w:rPr>
          <w:rFonts w:cs="Arial"/>
        </w:rPr>
        <w:t xml:space="preserve"> November 2020 </w:t>
      </w:r>
      <w:r w:rsidR="003D497B">
        <w:rPr>
          <w:rFonts w:cs="Arial"/>
        </w:rPr>
        <w:t>to</w:t>
      </w:r>
      <w:r w:rsidR="00482AA5">
        <w:rPr>
          <w:rFonts w:cs="Arial"/>
        </w:rPr>
        <w:t xml:space="preserve"> January 2021.</w:t>
      </w:r>
      <w:r w:rsidR="00C72E5E">
        <w:rPr>
          <w:rFonts w:cstheme="minorHAnsi"/>
          <w:szCs w:val="22"/>
        </w:rPr>
        <w:t xml:space="preserve"> </w:t>
      </w:r>
      <w:r>
        <w:rPr>
          <w:rFonts w:cs="Arial"/>
        </w:rPr>
        <w:t>The full breakdown of the sample is set out below:</w:t>
      </w:r>
    </w:p>
    <w:p w14:paraId="71A446D0" w14:textId="77777777" w:rsidR="007C071B" w:rsidRDefault="007C071B" w:rsidP="007C071B">
      <w:pPr>
        <w:pStyle w:val="NoSpacing"/>
      </w:pPr>
    </w:p>
    <w:tbl>
      <w:tblPr>
        <w:tblStyle w:val="TableGrid2"/>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CCEF"/>
        <w:tblLook w:val="04A0" w:firstRow="1" w:lastRow="0" w:firstColumn="1" w:lastColumn="0" w:noHBand="0" w:noVBand="1"/>
      </w:tblPr>
      <w:tblGrid>
        <w:gridCol w:w="4535"/>
        <w:gridCol w:w="2268"/>
        <w:gridCol w:w="2268"/>
      </w:tblGrid>
      <w:tr w:rsidR="007C071B" w:rsidRPr="00E16863" w14:paraId="56A818EF" w14:textId="77777777" w:rsidTr="00622C4F">
        <w:trPr>
          <w:trHeight w:hRule="exact" w:val="454"/>
        </w:trPr>
        <w:tc>
          <w:tcPr>
            <w:tcW w:w="4535" w:type="dxa"/>
            <w:shd w:val="clear" w:color="auto" w:fill="007D87"/>
            <w:vAlign w:val="center"/>
          </w:tcPr>
          <w:p w14:paraId="463D94D2" w14:textId="77777777" w:rsidR="007C071B" w:rsidRPr="00E16863" w:rsidRDefault="007C071B" w:rsidP="00622C4F">
            <w:pPr>
              <w:spacing w:line="240" w:lineRule="auto"/>
              <w:jc w:val="center"/>
              <w:rPr>
                <w:rFonts w:asciiTheme="minorHAnsi" w:hAnsiTheme="minorHAnsi"/>
                <w:color w:val="FFFFFF" w:themeColor="background1"/>
                <w:sz w:val="24"/>
                <w:szCs w:val="24"/>
              </w:rPr>
            </w:pPr>
            <w:r w:rsidRPr="00E16863">
              <w:rPr>
                <w:rFonts w:asciiTheme="minorHAnsi" w:hAnsiTheme="minorHAnsi"/>
                <w:color w:val="FFFFFF" w:themeColor="background1"/>
                <w:sz w:val="24"/>
                <w:szCs w:val="24"/>
              </w:rPr>
              <w:t>Gender</w:t>
            </w:r>
          </w:p>
        </w:tc>
        <w:tc>
          <w:tcPr>
            <w:tcW w:w="2268" w:type="dxa"/>
            <w:shd w:val="clear" w:color="auto" w:fill="007D87"/>
            <w:vAlign w:val="center"/>
          </w:tcPr>
          <w:p w14:paraId="43830E7C" w14:textId="77777777" w:rsidR="007C071B" w:rsidRPr="00E16863" w:rsidRDefault="007C071B" w:rsidP="00622C4F">
            <w:pPr>
              <w:spacing w:line="240" w:lineRule="auto"/>
              <w:jc w:val="center"/>
              <w:rPr>
                <w:rFonts w:asciiTheme="minorHAnsi" w:hAnsiTheme="minorHAnsi"/>
                <w:color w:val="FFFFFF" w:themeColor="background1"/>
                <w:sz w:val="24"/>
                <w:szCs w:val="24"/>
              </w:rPr>
            </w:pPr>
            <w:r w:rsidRPr="00E16863">
              <w:rPr>
                <w:rFonts w:asciiTheme="minorHAnsi" w:hAnsiTheme="minorHAnsi"/>
                <w:color w:val="FFFFFF" w:themeColor="background1"/>
                <w:sz w:val="24"/>
                <w:szCs w:val="24"/>
              </w:rPr>
              <w:t>Number</w:t>
            </w:r>
          </w:p>
        </w:tc>
        <w:tc>
          <w:tcPr>
            <w:tcW w:w="2268" w:type="dxa"/>
            <w:shd w:val="clear" w:color="auto" w:fill="007D87"/>
            <w:vAlign w:val="center"/>
          </w:tcPr>
          <w:p w14:paraId="15CF8EDB" w14:textId="77777777" w:rsidR="007C071B" w:rsidRPr="00E16863" w:rsidRDefault="007C071B" w:rsidP="00622C4F">
            <w:pPr>
              <w:spacing w:line="240" w:lineRule="auto"/>
              <w:jc w:val="center"/>
              <w:rPr>
                <w:rFonts w:asciiTheme="minorHAnsi" w:hAnsiTheme="minorHAnsi"/>
                <w:color w:val="FFFFFF" w:themeColor="background1"/>
                <w:sz w:val="24"/>
                <w:szCs w:val="24"/>
              </w:rPr>
            </w:pPr>
            <w:r w:rsidRPr="00E16863">
              <w:rPr>
                <w:rFonts w:asciiTheme="minorHAnsi" w:hAnsiTheme="minorHAnsi"/>
                <w:color w:val="FFFFFF" w:themeColor="background1"/>
                <w:sz w:val="24"/>
                <w:szCs w:val="24"/>
              </w:rPr>
              <w:t>Percentage</w:t>
            </w:r>
          </w:p>
        </w:tc>
      </w:tr>
      <w:tr w:rsidR="007C071B" w:rsidRPr="00E16863" w14:paraId="067B71B8" w14:textId="77777777" w:rsidTr="00622C4F">
        <w:trPr>
          <w:trHeight w:hRule="exact" w:val="454"/>
        </w:trPr>
        <w:tc>
          <w:tcPr>
            <w:tcW w:w="4535" w:type="dxa"/>
            <w:tcBorders>
              <w:bottom w:val="single" w:sz="4" w:space="0" w:color="007D87"/>
              <w:right w:val="single" w:sz="4" w:space="0" w:color="007D87"/>
            </w:tcBorders>
            <w:shd w:val="clear" w:color="auto" w:fill="auto"/>
            <w:vAlign w:val="center"/>
          </w:tcPr>
          <w:p w14:paraId="09D17D91" w14:textId="77777777" w:rsidR="007C071B" w:rsidRPr="00E16863" w:rsidRDefault="007C071B" w:rsidP="00622C4F">
            <w:pPr>
              <w:spacing w:line="240" w:lineRule="auto"/>
              <w:jc w:val="center"/>
              <w:rPr>
                <w:rFonts w:asciiTheme="minorHAnsi" w:hAnsiTheme="minorHAnsi"/>
                <w:color w:val="404040" w:themeColor="text1" w:themeTint="BF"/>
                <w:sz w:val="20"/>
              </w:rPr>
            </w:pPr>
            <w:r w:rsidRPr="00E16863">
              <w:rPr>
                <w:rFonts w:asciiTheme="minorHAnsi" w:hAnsiTheme="minorHAnsi"/>
                <w:color w:val="404040" w:themeColor="text1" w:themeTint="BF"/>
              </w:rPr>
              <w:t>Male</w:t>
            </w:r>
          </w:p>
        </w:tc>
        <w:tc>
          <w:tcPr>
            <w:tcW w:w="2268" w:type="dxa"/>
            <w:tcBorders>
              <w:left w:val="single" w:sz="4" w:space="0" w:color="007D87"/>
              <w:bottom w:val="single" w:sz="4" w:space="0" w:color="007D87"/>
              <w:right w:val="single" w:sz="4" w:space="0" w:color="007D87"/>
            </w:tcBorders>
            <w:shd w:val="clear" w:color="auto" w:fill="auto"/>
            <w:vAlign w:val="center"/>
          </w:tcPr>
          <w:p w14:paraId="44CAD700" w14:textId="7E4B63A3" w:rsidR="007C071B" w:rsidRPr="00E16863" w:rsidRDefault="004A7C7A"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190</w:t>
            </w:r>
          </w:p>
        </w:tc>
        <w:tc>
          <w:tcPr>
            <w:tcW w:w="2268" w:type="dxa"/>
            <w:tcBorders>
              <w:left w:val="single" w:sz="4" w:space="0" w:color="007D87"/>
              <w:bottom w:val="single" w:sz="4" w:space="0" w:color="007D87"/>
            </w:tcBorders>
            <w:shd w:val="clear" w:color="auto" w:fill="auto"/>
            <w:vAlign w:val="center"/>
          </w:tcPr>
          <w:p w14:paraId="34A70519" w14:textId="2CF27B13" w:rsidR="007C071B" w:rsidRPr="00E16863" w:rsidRDefault="004A7C7A"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50%</w:t>
            </w:r>
          </w:p>
        </w:tc>
      </w:tr>
      <w:tr w:rsidR="007C071B" w:rsidRPr="00E16863" w14:paraId="178B3ABF" w14:textId="77777777" w:rsidTr="00622C4F">
        <w:trPr>
          <w:trHeight w:hRule="exact" w:val="454"/>
        </w:trPr>
        <w:tc>
          <w:tcPr>
            <w:tcW w:w="4535" w:type="dxa"/>
            <w:tcBorders>
              <w:top w:val="single" w:sz="4" w:space="0" w:color="007D87"/>
              <w:bottom w:val="single" w:sz="4" w:space="0" w:color="007D87"/>
              <w:right w:val="single" w:sz="4" w:space="0" w:color="007D87"/>
            </w:tcBorders>
            <w:shd w:val="clear" w:color="auto" w:fill="auto"/>
            <w:vAlign w:val="center"/>
          </w:tcPr>
          <w:p w14:paraId="48C646F5" w14:textId="77777777" w:rsidR="007C071B" w:rsidRPr="00E16863" w:rsidRDefault="007C071B" w:rsidP="00622C4F">
            <w:pPr>
              <w:spacing w:line="240" w:lineRule="auto"/>
              <w:jc w:val="center"/>
              <w:rPr>
                <w:rFonts w:asciiTheme="minorHAnsi" w:hAnsiTheme="minorHAnsi"/>
                <w:color w:val="404040" w:themeColor="text1" w:themeTint="BF"/>
                <w:sz w:val="20"/>
              </w:rPr>
            </w:pPr>
            <w:r w:rsidRPr="00E16863">
              <w:rPr>
                <w:rFonts w:asciiTheme="minorHAnsi" w:hAnsiTheme="minorHAnsi"/>
                <w:color w:val="404040" w:themeColor="text1" w:themeTint="BF"/>
              </w:rPr>
              <w:t>Female</w:t>
            </w:r>
          </w:p>
        </w:tc>
        <w:tc>
          <w:tcPr>
            <w:tcW w:w="2268" w:type="dxa"/>
            <w:tcBorders>
              <w:top w:val="single" w:sz="4" w:space="0" w:color="007D87"/>
              <w:left w:val="single" w:sz="4" w:space="0" w:color="007D87"/>
              <w:bottom w:val="single" w:sz="4" w:space="0" w:color="007D87"/>
              <w:right w:val="single" w:sz="4" w:space="0" w:color="007D87"/>
            </w:tcBorders>
            <w:shd w:val="clear" w:color="auto" w:fill="auto"/>
            <w:vAlign w:val="center"/>
          </w:tcPr>
          <w:p w14:paraId="799CF7CC" w14:textId="2A44C000" w:rsidR="007C071B" w:rsidRPr="00E16863" w:rsidRDefault="004A7C7A"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172</w:t>
            </w:r>
          </w:p>
        </w:tc>
        <w:tc>
          <w:tcPr>
            <w:tcW w:w="2268" w:type="dxa"/>
            <w:tcBorders>
              <w:top w:val="single" w:sz="4" w:space="0" w:color="007D87"/>
              <w:left w:val="single" w:sz="4" w:space="0" w:color="007D87"/>
              <w:bottom w:val="single" w:sz="4" w:space="0" w:color="007D87"/>
            </w:tcBorders>
            <w:shd w:val="clear" w:color="auto" w:fill="auto"/>
            <w:vAlign w:val="center"/>
          </w:tcPr>
          <w:p w14:paraId="15DB424D" w14:textId="30DD8DD5" w:rsidR="007C071B" w:rsidRPr="00E16863" w:rsidRDefault="004A7C7A"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45%</w:t>
            </w:r>
          </w:p>
        </w:tc>
      </w:tr>
      <w:tr w:rsidR="007C071B" w:rsidRPr="00E16863" w14:paraId="6FD0DCD1" w14:textId="77777777" w:rsidTr="00622C4F">
        <w:trPr>
          <w:trHeight w:hRule="exact" w:val="454"/>
        </w:trPr>
        <w:tc>
          <w:tcPr>
            <w:tcW w:w="4535" w:type="dxa"/>
            <w:tcBorders>
              <w:top w:val="single" w:sz="4" w:space="0" w:color="007D87"/>
              <w:bottom w:val="single" w:sz="4" w:space="0" w:color="007D87"/>
              <w:right w:val="single" w:sz="4" w:space="0" w:color="007D87"/>
            </w:tcBorders>
            <w:shd w:val="clear" w:color="auto" w:fill="auto"/>
            <w:vAlign w:val="center"/>
          </w:tcPr>
          <w:p w14:paraId="535982C2" w14:textId="6011F52B" w:rsidR="007C071B" w:rsidRPr="00E16863" w:rsidRDefault="004A7C7A"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Transgender</w:t>
            </w:r>
          </w:p>
        </w:tc>
        <w:tc>
          <w:tcPr>
            <w:tcW w:w="2268" w:type="dxa"/>
            <w:tcBorders>
              <w:top w:val="single" w:sz="4" w:space="0" w:color="007D87"/>
              <w:left w:val="single" w:sz="4" w:space="0" w:color="007D87"/>
              <w:bottom w:val="single" w:sz="4" w:space="0" w:color="007D87"/>
              <w:right w:val="single" w:sz="4" w:space="0" w:color="007D87"/>
            </w:tcBorders>
            <w:shd w:val="clear" w:color="auto" w:fill="auto"/>
            <w:vAlign w:val="center"/>
          </w:tcPr>
          <w:p w14:paraId="2BFA305C" w14:textId="4E19C48A" w:rsidR="007C071B" w:rsidRPr="00E16863" w:rsidRDefault="004A7C7A"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2</w:t>
            </w:r>
          </w:p>
        </w:tc>
        <w:tc>
          <w:tcPr>
            <w:tcW w:w="2268" w:type="dxa"/>
            <w:tcBorders>
              <w:top w:val="single" w:sz="4" w:space="0" w:color="007D87"/>
              <w:left w:val="single" w:sz="4" w:space="0" w:color="007D87"/>
              <w:bottom w:val="single" w:sz="4" w:space="0" w:color="007D87"/>
            </w:tcBorders>
            <w:shd w:val="clear" w:color="auto" w:fill="auto"/>
            <w:vAlign w:val="center"/>
          </w:tcPr>
          <w:p w14:paraId="381DF1C5" w14:textId="14C97BD0" w:rsidR="007C071B" w:rsidRPr="00E16863" w:rsidRDefault="004A7C7A" w:rsidP="00622C4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1%</w:t>
            </w:r>
          </w:p>
        </w:tc>
      </w:tr>
      <w:tr w:rsidR="004A7C7A" w:rsidRPr="00E16863" w14:paraId="7ED6FA2F" w14:textId="77777777" w:rsidTr="00622C4F">
        <w:trPr>
          <w:trHeight w:hRule="exact" w:val="454"/>
        </w:trPr>
        <w:tc>
          <w:tcPr>
            <w:tcW w:w="4535" w:type="dxa"/>
            <w:tcBorders>
              <w:top w:val="single" w:sz="4" w:space="0" w:color="007D87"/>
              <w:right w:val="single" w:sz="4" w:space="0" w:color="007D87"/>
            </w:tcBorders>
            <w:shd w:val="clear" w:color="auto" w:fill="auto"/>
            <w:vAlign w:val="center"/>
          </w:tcPr>
          <w:p w14:paraId="0CF8A0F8" w14:textId="2E65813E" w:rsidR="004A7C7A" w:rsidRDefault="004A7C7A" w:rsidP="004A7C7A">
            <w:pPr>
              <w:spacing w:line="240" w:lineRule="auto"/>
              <w:jc w:val="center"/>
              <w:rPr>
                <w:rFonts w:asciiTheme="minorHAnsi" w:hAnsiTheme="minorHAnsi"/>
                <w:color w:val="404040" w:themeColor="text1" w:themeTint="BF"/>
              </w:rPr>
            </w:pPr>
            <w:r>
              <w:rPr>
                <w:rFonts w:asciiTheme="minorHAnsi" w:hAnsiTheme="minorHAnsi"/>
                <w:color w:val="404040" w:themeColor="text1" w:themeTint="BF"/>
              </w:rPr>
              <w:t>Other</w:t>
            </w:r>
          </w:p>
        </w:tc>
        <w:tc>
          <w:tcPr>
            <w:tcW w:w="2268" w:type="dxa"/>
            <w:tcBorders>
              <w:top w:val="single" w:sz="4" w:space="0" w:color="007D87"/>
              <w:left w:val="single" w:sz="4" w:space="0" w:color="007D87"/>
              <w:right w:val="single" w:sz="4" w:space="0" w:color="007D87"/>
            </w:tcBorders>
            <w:shd w:val="clear" w:color="auto" w:fill="auto"/>
            <w:vAlign w:val="center"/>
          </w:tcPr>
          <w:p w14:paraId="3943F015" w14:textId="071BFA06" w:rsidR="004A7C7A" w:rsidRDefault="004A7C7A" w:rsidP="004A7C7A">
            <w:pPr>
              <w:spacing w:line="240" w:lineRule="auto"/>
              <w:jc w:val="center"/>
              <w:rPr>
                <w:rFonts w:asciiTheme="minorHAnsi" w:hAnsiTheme="minorHAnsi"/>
                <w:color w:val="404040" w:themeColor="text1" w:themeTint="BF"/>
              </w:rPr>
            </w:pPr>
            <w:r>
              <w:rPr>
                <w:rFonts w:asciiTheme="minorHAnsi" w:hAnsiTheme="minorHAnsi"/>
                <w:color w:val="404040" w:themeColor="text1" w:themeTint="BF"/>
              </w:rPr>
              <w:t>1</w:t>
            </w:r>
          </w:p>
        </w:tc>
        <w:tc>
          <w:tcPr>
            <w:tcW w:w="2268" w:type="dxa"/>
            <w:tcBorders>
              <w:top w:val="single" w:sz="4" w:space="0" w:color="007D87"/>
              <w:left w:val="single" w:sz="4" w:space="0" w:color="007D87"/>
            </w:tcBorders>
            <w:shd w:val="clear" w:color="auto" w:fill="auto"/>
            <w:vAlign w:val="center"/>
          </w:tcPr>
          <w:p w14:paraId="7E5E32FC" w14:textId="57536B21" w:rsidR="004A7C7A" w:rsidRDefault="004A7C7A" w:rsidP="004A7C7A">
            <w:pPr>
              <w:spacing w:line="240" w:lineRule="auto"/>
              <w:jc w:val="center"/>
              <w:rPr>
                <w:rFonts w:asciiTheme="minorHAnsi" w:hAnsiTheme="minorHAnsi"/>
                <w:color w:val="404040" w:themeColor="text1" w:themeTint="BF"/>
              </w:rPr>
            </w:pPr>
            <w:r>
              <w:rPr>
                <w:rFonts w:asciiTheme="minorHAnsi" w:hAnsiTheme="minorHAnsi"/>
                <w:color w:val="404040" w:themeColor="text1" w:themeTint="BF"/>
              </w:rPr>
              <w:t>0%</w:t>
            </w:r>
          </w:p>
        </w:tc>
      </w:tr>
      <w:tr w:rsidR="004A7C7A" w:rsidRPr="00E16863" w14:paraId="73E0FEA2" w14:textId="77777777" w:rsidTr="00622C4F">
        <w:trPr>
          <w:trHeight w:hRule="exact" w:val="454"/>
        </w:trPr>
        <w:tc>
          <w:tcPr>
            <w:tcW w:w="4535" w:type="dxa"/>
            <w:tcBorders>
              <w:top w:val="single" w:sz="4" w:space="0" w:color="007D87"/>
              <w:right w:val="single" w:sz="4" w:space="0" w:color="007D87"/>
            </w:tcBorders>
            <w:shd w:val="clear" w:color="auto" w:fill="auto"/>
            <w:vAlign w:val="center"/>
          </w:tcPr>
          <w:p w14:paraId="3AB43E5B" w14:textId="0A7245FA" w:rsidR="004A7C7A" w:rsidRPr="00E16863" w:rsidRDefault="004A7C7A" w:rsidP="004A7C7A">
            <w:pPr>
              <w:spacing w:line="240" w:lineRule="auto"/>
              <w:jc w:val="center"/>
              <w:rPr>
                <w:rFonts w:asciiTheme="minorHAnsi" w:hAnsiTheme="minorHAnsi"/>
                <w:color w:val="404040" w:themeColor="text1" w:themeTint="BF"/>
                <w:sz w:val="20"/>
              </w:rPr>
            </w:pPr>
            <w:r w:rsidRPr="00E16863">
              <w:rPr>
                <w:rFonts w:asciiTheme="minorHAnsi" w:hAnsiTheme="minorHAnsi" w:cstheme="minorHAnsi"/>
                <w:color w:val="404040" w:themeColor="text1" w:themeTint="BF"/>
              </w:rPr>
              <w:t>Prefer not to say</w:t>
            </w:r>
          </w:p>
        </w:tc>
        <w:tc>
          <w:tcPr>
            <w:tcW w:w="2268" w:type="dxa"/>
            <w:tcBorders>
              <w:top w:val="single" w:sz="4" w:space="0" w:color="007D87"/>
              <w:left w:val="single" w:sz="4" w:space="0" w:color="007D87"/>
              <w:right w:val="single" w:sz="4" w:space="0" w:color="007D87"/>
            </w:tcBorders>
            <w:shd w:val="clear" w:color="auto" w:fill="auto"/>
            <w:vAlign w:val="center"/>
          </w:tcPr>
          <w:p w14:paraId="2FC8E96C" w14:textId="090D2BD7" w:rsidR="004A7C7A" w:rsidRPr="00E16863" w:rsidRDefault="004A7C7A" w:rsidP="004A7C7A">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16</w:t>
            </w:r>
          </w:p>
        </w:tc>
        <w:tc>
          <w:tcPr>
            <w:tcW w:w="2268" w:type="dxa"/>
            <w:tcBorders>
              <w:top w:val="single" w:sz="4" w:space="0" w:color="007D87"/>
              <w:left w:val="single" w:sz="4" w:space="0" w:color="007D87"/>
            </w:tcBorders>
            <w:shd w:val="clear" w:color="auto" w:fill="auto"/>
            <w:vAlign w:val="center"/>
          </w:tcPr>
          <w:p w14:paraId="49AFAF32" w14:textId="117A24A1" w:rsidR="004A7C7A" w:rsidRPr="00E16863" w:rsidRDefault="004A7C7A" w:rsidP="004A7C7A">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4%</w:t>
            </w:r>
          </w:p>
        </w:tc>
      </w:tr>
    </w:tbl>
    <w:p w14:paraId="19957528" w14:textId="77777777" w:rsidR="007C071B" w:rsidRDefault="007C071B" w:rsidP="007C071B">
      <w:pPr>
        <w:pStyle w:val="NoSpacing"/>
        <w:rPr>
          <w:rFonts w:cstheme="minorHAnsi"/>
          <w:color w:val="000000"/>
        </w:rPr>
      </w:pPr>
    </w:p>
    <w:tbl>
      <w:tblPr>
        <w:tblStyle w:val="TableGrid4"/>
        <w:tblW w:w="9071" w:type="dxa"/>
        <w:tblBorders>
          <w:top w:val="none" w:sz="0" w:space="0" w:color="auto"/>
          <w:left w:val="none" w:sz="0" w:space="0" w:color="auto"/>
          <w:bottom w:val="none" w:sz="0" w:space="0" w:color="auto"/>
          <w:right w:val="none" w:sz="0" w:space="0" w:color="auto"/>
          <w:insideH w:val="single" w:sz="4" w:space="0" w:color="007D87"/>
          <w:insideV w:val="single" w:sz="4" w:space="0" w:color="007D87"/>
        </w:tblBorders>
        <w:shd w:val="clear" w:color="auto" w:fill="80CCEF"/>
        <w:tblLook w:val="04A0" w:firstRow="1" w:lastRow="0" w:firstColumn="1" w:lastColumn="0" w:noHBand="0" w:noVBand="1"/>
      </w:tblPr>
      <w:tblGrid>
        <w:gridCol w:w="4535"/>
        <w:gridCol w:w="2268"/>
        <w:gridCol w:w="2268"/>
      </w:tblGrid>
      <w:tr w:rsidR="007C071B" w14:paraId="6580BA7E" w14:textId="77777777" w:rsidTr="00622C4F">
        <w:trPr>
          <w:trHeight w:val="454"/>
        </w:trPr>
        <w:tc>
          <w:tcPr>
            <w:tcW w:w="4535" w:type="dxa"/>
            <w:shd w:val="clear" w:color="auto" w:fill="007D87"/>
            <w:vAlign w:val="center"/>
          </w:tcPr>
          <w:p w14:paraId="15BC2D04" w14:textId="77777777" w:rsidR="007C071B" w:rsidRPr="00E16863" w:rsidRDefault="007C071B" w:rsidP="00622C4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Age</w:t>
            </w:r>
          </w:p>
        </w:tc>
        <w:tc>
          <w:tcPr>
            <w:tcW w:w="2268" w:type="dxa"/>
            <w:shd w:val="clear" w:color="auto" w:fill="007D87"/>
            <w:vAlign w:val="center"/>
          </w:tcPr>
          <w:p w14:paraId="6F17AFBE" w14:textId="77777777" w:rsidR="007C071B" w:rsidRPr="00E16863" w:rsidRDefault="007C071B" w:rsidP="00622C4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Number</w:t>
            </w:r>
          </w:p>
        </w:tc>
        <w:tc>
          <w:tcPr>
            <w:tcW w:w="2268" w:type="dxa"/>
            <w:shd w:val="clear" w:color="auto" w:fill="007D87"/>
            <w:vAlign w:val="center"/>
          </w:tcPr>
          <w:p w14:paraId="7ABDFC30" w14:textId="77777777" w:rsidR="007C071B" w:rsidRPr="00E16863" w:rsidRDefault="007C071B" w:rsidP="00622C4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Percentage</w:t>
            </w:r>
          </w:p>
        </w:tc>
      </w:tr>
      <w:tr w:rsidR="007C071B" w14:paraId="1E25184C" w14:textId="77777777" w:rsidTr="00622C4F">
        <w:trPr>
          <w:trHeight w:val="454"/>
        </w:trPr>
        <w:tc>
          <w:tcPr>
            <w:tcW w:w="4535" w:type="dxa"/>
            <w:shd w:val="clear" w:color="auto" w:fill="auto"/>
            <w:vAlign w:val="center"/>
          </w:tcPr>
          <w:p w14:paraId="167F53C2" w14:textId="77777777" w:rsidR="007C071B" w:rsidRPr="00E16863" w:rsidRDefault="007C071B" w:rsidP="00622C4F">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16-24</w:t>
            </w:r>
          </w:p>
        </w:tc>
        <w:tc>
          <w:tcPr>
            <w:tcW w:w="2268" w:type="dxa"/>
            <w:shd w:val="clear" w:color="auto" w:fill="auto"/>
            <w:vAlign w:val="center"/>
          </w:tcPr>
          <w:p w14:paraId="2DBD071B" w14:textId="59FA470B" w:rsidR="007C071B" w:rsidRPr="00E16863" w:rsidRDefault="00793198" w:rsidP="00622C4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7</w:t>
            </w:r>
          </w:p>
        </w:tc>
        <w:tc>
          <w:tcPr>
            <w:tcW w:w="2268" w:type="dxa"/>
            <w:shd w:val="clear" w:color="auto" w:fill="auto"/>
            <w:vAlign w:val="center"/>
          </w:tcPr>
          <w:p w14:paraId="47C6512D" w14:textId="24E29E42" w:rsidR="007C071B" w:rsidRPr="00E16863" w:rsidRDefault="00793198" w:rsidP="00622C4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2%</w:t>
            </w:r>
          </w:p>
        </w:tc>
      </w:tr>
      <w:tr w:rsidR="007C071B" w14:paraId="79DA620D" w14:textId="77777777" w:rsidTr="00622C4F">
        <w:trPr>
          <w:trHeight w:val="454"/>
        </w:trPr>
        <w:tc>
          <w:tcPr>
            <w:tcW w:w="4535" w:type="dxa"/>
            <w:shd w:val="clear" w:color="auto" w:fill="auto"/>
            <w:vAlign w:val="center"/>
          </w:tcPr>
          <w:p w14:paraId="1021D322" w14:textId="77777777" w:rsidR="007C071B" w:rsidRPr="00E16863" w:rsidRDefault="007C071B" w:rsidP="00622C4F">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25-34</w:t>
            </w:r>
          </w:p>
        </w:tc>
        <w:tc>
          <w:tcPr>
            <w:tcW w:w="2268" w:type="dxa"/>
            <w:shd w:val="clear" w:color="auto" w:fill="auto"/>
            <w:vAlign w:val="center"/>
          </w:tcPr>
          <w:p w14:paraId="7CAD89AD" w14:textId="094EBC87" w:rsidR="007C071B" w:rsidRPr="00E16863" w:rsidRDefault="00793198" w:rsidP="00622C4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28</w:t>
            </w:r>
          </w:p>
        </w:tc>
        <w:tc>
          <w:tcPr>
            <w:tcW w:w="2268" w:type="dxa"/>
            <w:shd w:val="clear" w:color="auto" w:fill="auto"/>
            <w:vAlign w:val="center"/>
          </w:tcPr>
          <w:p w14:paraId="2887B93F" w14:textId="33FB26F6" w:rsidR="007C071B" w:rsidRPr="00E16863" w:rsidRDefault="00793198" w:rsidP="00622C4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7%</w:t>
            </w:r>
          </w:p>
        </w:tc>
      </w:tr>
      <w:tr w:rsidR="007C071B" w14:paraId="651A1935" w14:textId="77777777" w:rsidTr="00622C4F">
        <w:trPr>
          <w:trHeight w:val="454"/>
        </w:trPr>
        <w:tc>
          <w:tcPr>
            <w:tcW w:w="4535" w:type="dxa"/>
            <w:shd w:val="clear" w:color="auto" w:fill="auto"/>
            <w:vAlign w:val="center"/>
          </w:tcPr>
          <w:p w14:paraId="49F08774" w14:textId="77777777" w:rsidR="007C071B" w:rsidRPr="00E16863" w:rsidRDefault="007C071B" w:rsidP="00622C4F">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35-44</w:t>
            </w:r>
          </w:p>
        </w:tc>
        <w:tc>
          <w:tcPr>
            <w:tcW w:w="2268" w:type="dxa"/>
            <w:shd w:val="clear" w:color="auto" w:fill="auto"/>
            <w:vAlign w:val="center"/>
          </w:tcPr>
          <w:p w14:paraId="2B895B5D" w14:textId="1B94B0B9" w:rsidR="007C071B" w:rsidRPr="00E16863" w:rsidRDefault="00793198" w:rsidP="00622C4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78</w:t>
            </w:r>
          </w:p>
        </w:tc>
        <w:tc>
          <w:tcPr>
            <w:tcW w:w="2268" w:type="dxa"/>
            <w:shd w:val="clear" w:color="auto" w:fill="auto"/>
            <w:vAlign w:val="center"/>
          </w:tcPr>
          <w:p w14:paraId="4F82B9AE" w14:textId="7FC7519D" w:rsidR="007C071B" w:rsidRPr="00E16863" w:rsidRDefault="00793198" w:rsidP="00622C4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20%</w:t>
            </w:r>
          </w:p>
        </w:tc>
      </w:tr>
      <w:tr w:rsidR="007C071B" w14:paraId="205A10C6" w14:textId="77777777" w:rsidTr="00622C4F">
        <w:trPr>
          <w:trHeight w:val="454"/>
        </w:trPr>
        <w:tc>
          <w:tcPr>
            <w:tcW w:w="4535" w:type="dxa"/>
            <w:shd w:val="clear" w:color="auto" w:fill="auto"/>
            <w:vAlign w:val="center"/>
          </w:tcPr>
          <w:p w14:paraId="3545EDA8" w14:textId="77777777" w:rsidR="007C071B" w:rsidRPr="00E16863" w:rsidRDefault="007C071B" w:rsidP="00622C4F">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45-54</w:t>
            </w:r>
          </w:p>
        </w:tc>
        <w:tc>
          <w:tcPr>
            <w:tcW w:w="2268" w:type="dxa"/>
            <w:shd w:val="clear" w:color="auto" w:fill="auto"/>
            <w:vAlign w:val="center"/>
          </w:tcPr>
          <w:p w14:paraId="56BB12FB" w14:textId="595A3053" w:rsidR="007C071B" w:rsidRPr="00E16863" w:rsidRDefault="00793198" w:rsidP="00622C4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66</w:t>
            </w:r>
          </w:p>
        </w:tc>
        <w:tc>
          <w:tcPr>
            <w:tcW w:w="2268" w:type="dxa"/>
            <w:shd w:val="clear" w:color="auto" w:fill="auto"/>
            <w:vAlign w:val="center"/>
          </w:tcPr>
          <w:p w14:paraId="61D415ED" w14:textId="69AEB6F6" w:rsidR="007C071B" w:rsidRPr="00E16863" w:rsidRDefault="00793198" w:rsidP="00622C4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17%</w:t>
            </w:r>
          </w:p>
        </w:tc>
      </w:tr>
      <w:tr w:rsidR="00793198" w14:paraId="3EE83A75" w14:textId="77777777" w:rsidTr="00622C4F">
        <w:trPr>
          <w:trHeight w:val="454"/>
        </w:trPr>
        <w:tc>
          <w:tcPr>
            <w:tcW w:w="4535" w:type="dxa"/>
            <w:shd w:val="clear" w:color="auto" w:fill="auto"/>
            <w:vAlign w:val="center"/>
          </w:tcPr>
          <w:p w14:paraId="3A423015" w14:textId="77777777" w:rsidR="00793198" w:rsidRPr="00E16863" w:rsidRDefault="00793198" w:rsidP="00793198">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55-64</w:t>
            </w:r>
          </w:p>
        </w:tc>
        <w:tc>
          <w:tcPr>
            <w:tcW w:w="2268" w:type="dxa"/>
            <w:shd w:val="clear" w:color="auto" w:fill="auto"/>
            <w:vAlign w:val="center"/>
          </w:tcPr>
          <w:p w14:paraId="183B594B" w14:textId="243333E8" w:rsidR="00793198" w:rsidRPr="00E16863" w:rsidRDefault="00793198" w:rsidP="00793198">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79</w:t>
            </w:r>
          </w:p>
        </w:tc>
        <w:tc>
          <w:tcPr>
            <w:tcW w:w="2268" w:type="dxa"/>
            <w:shd w:val="clear" w:color="auto" w:fill="auto"/>
            <w:vAlign w:val="center"/>
          </w:tcPr>
          <w:p w14:paraId="37DD468C" w14:textId="4DCC600F" w:rsidR="00793198" w:rsidRPr="00E16863" w:rsidRDefault="00793198" w:rsidP="00793198">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21%</w:t>
            </w:r>
          </w:p>
        </w:tc>
      </w:tr>
      <w:tr w:rsidR="00793198" w14:paraId="34E40F97" w14:textId="77777777" w:rsidTr="00622C4F">
        <w:trPr>
          <w:trHeight w:val="454"/>
        </w:trPr>
        <w:tc>
          <w:tcPr>
            <w:tcW w:w="4535" w:type="dxa"/>
            <w:shd w:val="clear" w:color="auto" w:fill="auto"/>
            <w:vAlign w:val="center"/>
          </w:tcPr>
          <w:p w14:paraId="232980DC" w14:textId="17172E51" w:rsidR="00793198" w:rsidRPr="00E16863" w:rsidRDefault="00793198" w:rsidP="00793198">
            <w:pPr>
              <w:jc w:val="center"/>
              <w:rPr>
                <w:rFonts w:asciiTheme="minorHAnsi" w:hAnsiTheme="minorHAnsi" w:cstheme="minorHAnsi"/>
                <w:color w:val="404040" w:themeColor="text1" w:themeTint="BF"/>
              </w:rPr>
            </w:pPr>
            <w:r w:rsidRPr="00E16863">
              <w:rPr>
                <w:rFonts w:asciiTheme="minorHAnsi" w:hAnsiTheme="minorHAnsi" w:cstheme="minorHAnsi"/>
                <w:color w:val="404040" w:themeColor="text1" w:themeTint="BF"/>
              </w:rPr>
              <w:t>65+</w:t>
            </w:r>
          </w:p>
        </w:tc>
        <w:tc>
          <w:tcPr>
            <w:tcW w:w="2268" w:type="dxa"/>
            <w:shd w:val="clear" w:color="auto" w:fill="auto"/>
            <w:vAlign w:val="center"/>
          </w:tcPr>
          <w:p w14:paraId="0A414F4B" w14:textId="3CB4A94F" w:rsidR="00793198" w:rsidRPr="00E16863" w:rsidRDefault="00793198" w:rsidP="00793198">
            <w:pPr>
              <w:jc w:val="center"/>
              <w:rPr>
                <w:rFonts w:asciiTheme="minorHAnsi" w:hAnsiTheme="minorHAnsi" w:cstheme="minorHAnsi"/>
                <w:color w:val="404040" w:themeColor="text1" w:themeTint="BF"/>
              </w:rPr>
            </w:pPr>
            <w:r>
              <w:rPr>
                <w:rFonts w:asciiTheme="minorHAnsi" w:hAnsiTheme="minorHAnsi" w:cstheme="minorHAnsi"/>
                <w:color w:val="404040" w:themeColor="text1" w:themeTint="BF"/>
              </w:rPr>
              <w:t>105</w:t>
            </w:r>
          </w:p>
        </w:tc>
        <w:tc>
          <w:tcPr>
            <w:tcW w:w="2268" w:type="dxa"/>
            <w:shd w:val="clear" w:color="auto" w:fill="auto"/>
            <w:vAlign w:val="center"/>
          </w:tcPr>
          <w:p w14:paraId="068B9BC9" w14:textId="73A3F639" w:rsidR="00793198" w:rsidRPr="00E16863" w:rsidRDefault="00793198" w:rsidP="00793198">
            <w:pPr>
              <w:jc w:val="center"/>
              <w:rPr>
                <w:rFonts w:asciiTheme="minorHAnsi" w:hAnsiTheme="minorHAnsi" w:cstheme="minorHAnsi"/>
                <w:color w:val="404040" w:themeColor="text1" w:themeTint="BF"/>
              </w:rPr>
            </w:pPr>
            <w:r>
              <w:rPr>
                <w:rFonts w:asciiTheme="minorHAnsi" w:hAnsiTheme="minorHAnsi" w:cstheme="minorHAnsi"/>
                <w:color w:val="404040" w:themeColor="text1" w:themeTint="BF"/>
              </w:rPr>
              <w:t>28%</w:t>
            </w:r>
          </w:p>
        </w:tc>
      </w:tr>
      <w:tr w:rsidR="00793198" w14:paraId="0D8F1D1E" w14:textId="77777777" w:rsidTr="00622C4F">
        <w:trPr>
          <w:trHeight w:val="454"/>
        </w:trPr>
        <w:tc>
          <w:tcPr>
            <w:tcW w:w="4535" w:type="dxa"/>
            <w:shd w:val="clear" w:color="auto" w:fill="auto"/>
            <w:vAlign w:val="center"/>
          </w:tcPr>
          <w:p w14:paraId="6E176CEC" w14:textId="158318DE" w:rsidR="00793198" w:rsidRPr="00E16863" w:rsidRDefault="00793198" w:rsidP="00793198">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Prefer not to say</w:t>
            </w:r>
          </w:p>
        </w:tc>
        <w:tc>
          <w:tcPr>
            <w:tcW w:w="2268" w:type="dxa"/>
            <w:shd w:val="clear" w:color="auto" w:fill="auto"/>
            <w:vAlign w:val="center"/>
          </w:tcPr>
          <w:p w14:paraId="13BA9272" w14:textId="6C48D0C9" w:rsidR="00793198" w:rsidRPr="00E16863" w:rsidRDefault="00793198" w:rsidP="00793198">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18</w:t>
            </w:r>
          </w:p>
        </w:tc>
        <w:tc>
          <w:tcPr>
            <w:tcW w:w="2268" w:type="dxa"/>
            <w:shd w:val="clear" w:color="auto" w:fill="auto"/>
            <w:vAlign w:val="center"/>
          </w:tcPr>
          <w:p w14:paraId="7790EADD" w14:textId="148E1894" w:rsidR="00793198" w:rsidRPr="00E16863" w:rsidRDefault="00793198" w:rsidP="00793198">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5%</w:t>
            </w:r>
          </w:p>
        </w:tc>
      </w:tr>
    </w:tbl>
    <w:p w14:paraId="465CD30D" w14:textId="77777777" w:rsidR="007C071B" w:rsidRDefault="007C071B" w:rsidP="007C071B">
      <w:pPr>
        <w:pStyle w:val="NoSpacing"/>
        <w:rPr>
          <w:rFonts w:cstheme="minorHAnsi"/>
          <w:lang w:bidi="kn-IN"/>
        </w:rPr>
      </w:pPr>
    </w:p>
    <w:tbl>
      <w:tblPr>
        <w:tblStyle w:val="TableGrid"/>
        <w:tblW w:w="9071" w:type="dxa"/>
        <w:tblBorders>
          <w:top w:val="none" w:sz="0" w:space="0" w:color="auto"/>
          <w:left w:val="none" w:sz="0" w:space="0" w:color="auto"/>
          <w:bottom w:val="none" w:sz="0" w:space="0" w:color="auto"/>
          <w:right w:val="none" w:sz="0" w:space="0" w:color="auto"/>
          <w:insideH w:val="single" w:sz="4" w:space="0" w:color="007D87"/>
          <w:insideV w:val="single" w:sz="4" w:space="0" w:color="007D87"/>
        </w:tblBorders>
        <w:shd w:val="clear" w:color="auto" w:fill="80CCEF"/>
        <w:tblLook w:val="04A0" w:firstRow="1" w:lastRow="0" w:firstColumn="1" w:lastColumn="0" w:noHBand="0" w:noVBand="1"/>
      </w:tblPr>
      <w:tblGrid>
        <w:gridCol w:w="4535"/>
        <w:gridCol w:w="2268"/>
        <w:gridCol w:w="2268"/>
      </w:tblGrid>
      <w:tr w:rsidR="007C071B" w14:paraId="2BF9A08C" w14:textId="77777777" w:rsidTr="00622C4F">
        <w:trPr>
          <w:trHeight w:val="454"/>
        </w:trPr>
        <w:tc>
          <w:tcPr>
            <w:tcW w:w="4535" w:type="dxa"/>
            <w:shd w:val="clear" w:color="auto" w:fill="007D87"/>
            <w:vAlign w:val="center"/>
          </w:tcPr>
          <w:p w14:paraId="72197AAD" w14:textId="77777777" w:rsidR="007C071B" w:rsidRPr="00E16863" w:rsidRDefault="007C071B" w:rsidP="00622C4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Ethnicity</w:t>
            </w:r>
          </w:p>
        </w:tc>
        <w:tc>
          <w:tcPr>
            <w:tcW w:w="2268" w:type="dxa"/>
            <w:shd w:val="clear" w:color="auto" w:fill="007D87"/>
            <w:vAlign w:val="center"/>
          </w:tcPr>
          <w:p w14:paraId="568440B3" w14:textId="77777777" w:rsidR="007C071B" w:rsidRPr="00E16863" w:rsidRDefault="007C071B" w:rsidP="00622C4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Number</w:t>
            </w:r>
          </w:p>
        </w:tc>
        <w:tc>
          <w:tcPr>
            <w:tcW w:w="2268" w:type="dxa"/>
            <w:shd w:val="clear" w:color="auto" w:fill="007D87"/>
            <w:vAlign w:val="center"/>
          </w:tcPr>
          <w:p w14:paraId="2AB2E4A0" w14:textId="77777777" w:rsidR="007C071B" w:rsidRPr="00E16863" w:rsidRDefault="007C071B" w:rsidP="00622C4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Percentage</w:t>
            </w:r>
          </w:p>
        </w:tc>
      </w:tr>
      <w:tr w:rsidR="007C071B" w14:paraId="0BE786D3" w14:textId="77777777" w:rsidTr="00622C4F">
        <w:trPr>
          <w:trHeight w:val="454"/>
        </w:trPr>
        <w:tc>
          <w:tcPr>
            <w:tcW w:w="4535" w:type="dxa"/>
            <w:shd w:val="clear" w:color="auto" w:fill="auto"/>
            <w:vAlign w:val="center"/>
          </w:tcPr>
          <w:p w14:paraId="2290ED35" w14:textId="77777777" w:rsidR="007C071B" w:rsidRPr="00E16863" w:rsidRDefault="007C071B" w:rsidP="00622C4F">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White</w:t>
            </w:r>
          </w:p>
        </w:tc>
        <w:tc>
          <w:tcPr>
            <w:tcW w:w="2268" w:type="dxa"/>
            <w:shd w:val="clear" w:color="auto" w:fill="auto"/>
            <w:vAlign w:val="center"/>
          </w:tcPr>
          <w:p w14:paraId="2CE8D5A2" w14:textId="559D1CDF" w:rsidR="007C071B" w:rsidRPr="00E16863" w:rsidRDefault="00793198" w:rsidP="00622C4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334</w:t>
            </w:r>
          </w:p>
        </w:tc>
        <w:tc>
          <w:tcPr>
            <w:tcW w:w="2268" w:type="dxa"/>
            <w:shd w:val="clear" w:color="auto" w:fill="auto"/>
            <w:vAlign w:val="center"/>
          </w:tcPr>
          <w:p w14:paraId="7B587759" w14:textId="7329E680" w:rsidR="007C071B" w:rsidRPr="00E16863" w:rsidRDefault="00793198" w:rsidP="00622C4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88</w:t>
            </w:r>
            <w:r w:rsidR="007C071B" w:rsidRPr="00E16863">
              <w:rPr>
                <w:rFonts w:asciiTheme="minorHAnsi" w:hAnsiTheme="minorHAnsi" w:cstheme="minorHAnsi"/>
                <w:color w:val="404040" w:themeColor="text1" w:themeTint="BF"/>
              </w:rPr>
              <w:t>%</w:t>
            </w:r>
          </w:p>
        </w:tc>
      </w:tr>
      <w:tr w:rsidR="007C071B" w14:paraId="1DB7F0C8" w14:textId="77777777" w:rsidTr="00622C4F">
        <w:trPr>
          <w:trHeight w:val="454"/>
        </w:trPr>
        <w:tc>
          <w:tcPr>
            <w:tcW w:w="4535" w:type="dxa"/>
            <w:shd w:val="clear" w:color="auto" w:fill="auto"/>
            <w:vAlign w:val="center"/>
          </w:tcPr>
          <w:p w14:paraId="4C2BF8EF" w14:textId="77777777" w:rsidR="007C071B" w:rsidRPr="00E16863" w:rsidRDefault="007C071B" w:rsidP="00622C4F">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BAME</w:t>
            </w:r>
          </w:p>
        </w:tc>
        <w:tc>
          <w:tcPr>
            <w:tcW w:w="2268" w:type="dxa"/>
            <w:shd w:val="clear" w:color="auto" w:fill="auto"/>
            <w:vAlign w:val="center"/>
          </w:tcPr>
          <w:p w14:paraId="4DF9D013" w14:textId="7320EC9B" w:rsidR="007C071B" w:rsidRPr="00E16863" w:rsidRDefault="00793198" w:rsidP="00622C4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6</w:t>
            </w:r>
          </w:p>
        </w:tc>
        <w:tc>
          <w:tcPr>
            <w:tcW w:w="2268" w:type="dxa"/>
            <w:shd w:val="clear" w:color="auto" w:fill="auto"/>
            <w:vAlign w:val="center"/>
          </w:tcPr>
          <w:p w14:paraId="03B04E49" w14:textId="31463861" w:rsidR="007C071B" w:rsidRPr="00E16863" w:rsidRDefault="00793198" w:rsidP="00622C4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2</w:t>
            </w:r>
            <w:r w:rsidR="007C071B" w:rsidRPr="00E16863">
              <w:rPr>
                <w:rFonts w:asciiTheme="minorHAnsi" w:hAnsiTheme="minorHAnsi" w:cstheme="minorHAnsi"/>
                <w:color w:val="404040" w:themeColor="text1" w:themeTint="BF"/>
              </w:rPr>
              <w:t>%</w:t>
            </w:r>
          </w:p>
        </w:tc>
      </w:tr>
      <w:tr w:rsidR="007C071B" w14:paraId="6135867F" w14:textId="77777777" w:rsidTr="00622C4F">
        <w:trPr>
          <w:trHeight w:val="454"/>
        </w:trPr>
        <w:tc>
          <w:tcPr>
            <w:tcW w:w="4535" w:type="dxa"/>
            <w:shd w:val="clear" w:color="auto" w:fill="auto"/>
            <w:vAlign w:val="center"/>
          </w:tcPr>
          <w:p w14:paraId="349CED37" w14:textId="77777777" w:rsidR="007C071B" w:rsidRPr="00E16863" w:rsidRDefault="007C071B" w:rsidP="00622C4F">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Prefer not to say</w:t>
            </w:r>
          </w:p>
        </w:tc>
        <w:tc>
          <w:tcPr>
            <w:tcW w:w="2268" w:type="dxa"/>
            <w:shd w:val="clear" w:color="auto" w:fill="auto"/>
            <w:vAlign w:val="center"/>
          </w:tcPr>
          <w:p w14:paraId="0345388B" w14:textId="1F55B549" w:rsidR="007C071B" w:rsidRPr="00E16863" w:rsidRDefault="00793198" w:rsidP="00622C4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41</w:t>
            </w:r>
          </w:p>
        </w:tc>
        <w:tc>
          <w:tcPr>
            <w:tcW w:w="2268" w:type="dxa"/>
            <w:shd w:val="clear" w:color="auto" w:fill="auto"/>
            <w:vAlign w:val="center"/>
          </w:tcPr>
          <w:p w14:paraId="1196CCA5" w14:textId="4A87D7CF" w:rsidR="007C071B" w:rsidRPr="00E16863" w:rsidRDefault="00793198" w:rsidP="00622C4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11</w:t>
            </w:r>
            <w:r w:rsidR="007C071B" w:rsidRPr="00E16863">
              <w:rPr>
                <w:rFonts w:asciiTheme="minorHAnsi" w:hAnsiTheme="minorHAnsi" w:cstheme="minorHAnsi"/>
                <w:color w:val="404040" w:themeColor="text1" w:themeTint="BF"/>
              </w:rPr>
              <w:t>%</w:t>
            </w:r>
          </w:p>
        </w:tc>
      </w:tr>
    </w:tbl>
    <w:p w14:paraId="5D759B97" w14:textId="77777777" w:rsidR="007C071B" w:rsidRDefault="007C071B" w:rsidP="007C071B">
      <w:pPr>
        <w:spacing w:line="240" w:lineRule="auto"/>
        <w:rPr>
          <w:rFonts w:asciiTheme="minorHAnsi" w:eastAsia="Calibri" w:hAnsiTheme="minorHAnsi" w:cstheme="minorHAnsi"/>
          <w:sz w:val="24"/>
          <w:szCs w:val="24"/>
          <w:lang w:eastAsia="en-US" w:bidi="kn-IN"/>
        </w:rPr>
      </w:pPr>
    </w:p>
    <w:tbl>
      <w:tblPr>
        <w:tblStyle w:val="TableGrid"/>
        <w:tblW w:w="9071" w:type="dxa"/>
        <w:tblBorders>
          <w:top w:val="none" w:sz="0" w:space="0" w:color="auto"/>
          <w:left w:val="none" w:sz="0" w:space="0" w:color="auto"/>
          <w:bottom w:val="none" w:sz="0" w:space="0" w:color="auto"/>
          <w:right w:val="none" w:sz="0" w:space="0" w:color="auto"/>
          <w:insideH w:val="single" w:sz="4" w:space="0" w:color="007D87"/>
          <w:insideV w:val="single" w:sz="4" w:space="0" w:color="007D87"/>
        </w:tblBorders>
        <w:shd w:val="clear" w:color="auto" w:fill="80CCEF"/>
        <w:tblLook w:val="04A0" w:firstRow="1" w:lastRow="0" w:firstColumn="1" w:lastColumn="0" w:noHBand="0" w:noVBand="1"/>
      </w:tblPr>
      <w:tblGrid>
        <w:gridCol w:w="4535"/>
        <w:gridCol w:w="2268"/>
        <w:gridCol w:w="2268"/>
      </w:tblGrid>
      <w:tr w:rsidR="007C071B" w:rsidRPr="008D3266" w14:paraId="29DED5FF" w14:textId="77777777" w:rsidTr="00622C4F">
        <w:trPr>
          <w:trHeight w:val="454"/>
        </w:trPr>
        <w:tc>
          <w:tcPr>
            <w:tcW w:w="4535" w:type="dxa"/>
            <w:shd w:val="clear" w:color="auto" w:fill="007D87"/>
            <w:vAlign w:val="center"/>
          </w:tcPr>
          <w:p w14:paraId="03DEC773" w14:textId="77777777" w:rsidR="007C071B" w:rsidRPr="00E16863" w:rsidRDefault="007C071B" w:rsidP="00622C4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Disability</w:t>
            </w:r>
          </w:p>
        </w:tc>
        <w:tc>
          <w:tcPr>
            <w:tcW w:w="2268" w:type="dxa"/>
            <w:shd w:val="clear" w:color="auto" w:fill="007D87"/>
            <w:vAlign w:val="center"/>
          </w:tcPr>
          <w:p w14:paraId="14964738" w14:textId="77777777" w:rsidR="007C071B" w:rsidRPr="00E16863" w:rsidRDefault="007C071B" w:rsidP="00622C4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Number</w:t>
            </w:r>
          </w:p>
        </w:tc>
        <w:tc>
          <w:tcPr>
            <w:tcW w:w="2268" w:type="dxa"/>
            <w:shd w:val="clear" w:color="auto" w:fill="007D87"/>
            <w:vAlign w:val="center"/>
          </w:tcPr>
          <w:p w14:paraId="6436EAE9" w14:textId="77777777" w:rsidR="007C071B" w:rsidRPr="00E16863" w:rsidRDefault="007C071B" w:rsidP="00622C4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Percentage</w:t>
            </w:r>
          </w:p>
        </w:tc>
      </w:tr>
      <w:tr w:rsidR="007C071B" w:rsidRPr="008D3266" w14:paraId="7A9E6350" w14:textId="77777777" w:rsidTr="00622C4F">
        <w:trPr>
          <w:trHeight w:val="454"/>
        </w:trPr>
        <w:tc>
          <w:tcPr>
            <w:tcW w:w="4535" w:type="dxa"/>
            <w:shd w:val="clear" w:color="auto" w:fill="auto"/>
            <w:vAlign w:val="center"/>
          </w:tcPr>
          <w:p w14:paraId="64C459F2" w14:textId="77777777" w:rsidR="007C071B" w:rsidRPr="00E16863" w:rsidRDefault="007C071B" w:rsidP="00622C4F">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Yes</w:t>
            </w:r>
          </w:p>
        </w:tc>
        <w:tc>
          <w:tcPr>
            <w:tcW w:w="2268" w:type="dxa"/>
            <w:shd w:val="clear" w:color="auto" w:fill="auto"/>
            <w:vAlign w:val="center"/>
          </w:tcPr>
          <w:p w14:paraId="5BBB8F99" w14:textId="69A72C63" w:rsidR="007C071B" w:rsidRPr="00E16863" w:rsidRDefault="00B5238A" w:rsidP="00622C4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54</w:t>
            </w:r>
          </w:p>
        </w:tc>
        <w:tc>
          <w:tcPr>
            <w:tcW w:w="2268" w:type="dxa"/>
            <w:shd w:val="clear" w:color="auto" w:fill="auto"/>
            <w:vAlign w:val="center"/>
          </w:tcPr>
          <w:p w14:paraId="4580D5FF" w14:textId="1EE4561C" w:rsidR="007C071B" w:rsidRPr="00E16863" w:rsidRDefault="00B5238A" w:rsidP="00622C4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14%</w:t>
            </w:r>
          </w:p>
        </w:tc>
      </w:tr>
      <w:tr w:rsidR="007C071B" w:rsidRPr="008D3266" w14:paraId="611E7273" w14:textId="77777777" w:rsidTr="00622C4F">
        <w:trPr>
          <w:trHeight w:val="454"/>
        </w:trPr>
        <w:tc>
          <w:tcPr>
            <w:tcW w:w="4535" w:type="dxa"/>
            <w:shd w:val="clear" w:color="auto" w:fill="auto"/>
            <w:vAlign w:val="center"/>
          </w:tcPr>
          <w:p w14:paraId="2954DF70" w14:textId="77777777" w:rsidR="007C071B" w:rsidRPr="00E16863" w:rsidRDefault="007C071B" w:rsidP="00622C4F">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No</w:t>
            </w:r>
          </w:p>
        </w:tc>
        <w:tc>
          <w:tcPr>
            <w:tcW w:w="2268" w:type="dxa"/>
            <w:shd w:val="clear" w:color="auto" w:fill="auto"/>
            <w:vAlign w:val="center"/>
          </w:tcPr>
          <w:p w14:paraId="380C8A67" w14:textId="3EB9A13C" w:rsidR="007C071B" w:rsidRPr="00E16863" w:rsidRDefault="00B5238A" w:rsidP="00622C4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303</w:t>
            </w:r>
          </w:p>
        </w:tc>
        <w:tc>
          <w:tcPr>
            <w:tcW w:w="2268" w:type="dxa"/>
            <w:shd w:val="clear" w:color="auto" w:fill="auto"/>
            <w:vAlign w:val="center"/>
          </w:tcPr>
          <w:p w14:paraId="54266C88" w14:textId="0D534DBD" w:rsidR="007C071B" w:rsidRPr="00E16863" w:rsidRDefault="00B5238A" w:rsidP="00622C4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80%</w:t>
            </w:r>
          </w:p>
        </w:tc>
      </w:tr>
      <w:tr w:rsidR="007C071B" w:rsidRPr="008D3266" w14:paraId="73582A83" w14:textId="77777777" w:rsidTr="00622C4F">
        <w:trPr>
          <w:trHeight w:val="454"/>
        </w:trPr>
        <w:tc>
          <w:tcPr>
            <w:tcW w:w="4535" w:type="dxa"/>
            <w:shd w:val="clear" w:color="auto" w:fill="auto"/>
            <w:vAlign w:val="center"/>
          </w:tcPr>
          <w:p w14:paraId="681985D5" w14:textId="665F3D93" w:rsidR="007C071B" w:rsidRPr="00E16863" w:rsidRDefault="00793198" w:rsidP="00622C4F">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Prefer not to say</w:t>
            </w:r>
          </w:p>
        </w:tc>
        <w:tc>
          <w:tcPr>
            <w:tcW w:w="2268" w:type="dxa"/>
            <w:shd w:val="clear" w:color="auto" w:fill="auto"/>
            <w:vAlign w:val="center"/>
          </w:tcPr>
          <w:p w14:paraId="36303756" w14:textId="1D686E42" w:rsidR="007C071B" w:rsidRPr="00E16863" w:rsidRDefault="00B5238A" w:rsidP="00622C4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24</w:t>
            </w:r>
          </w:p>
        </w:tc>
        <w:tc>
          <w:tcPr>
            <w:tcW w:w="2268" w:type="dxa"/>
            <w:shd w:val="clear" w:color="auto" w:fill="auto"/>
            <w:vAlign w:val="center"/>
          </w:tcPr>
          <w:p w14:paraId="72C7BADA" w14:textId="23E7B554" w:rsidR="007C071B" w:rsidRPr="00E16863" w:rsidRDefault="00B5238A" w:rsidP="00622C4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6%</w:t>
            </w:r>
          </w:p>
        </w:tc>
      </w:tr>
    </w:tbl>
    <w:p w14:paraId="0B4E640D" w14:textId="77777777" w:rsidR="00577978" w:rsidRDefault="00577978" w:rsidP="00577978">
      <w:pPr>
        <w:pStyle w:val="NoSpacing"/>
      </w:pPr>
    </w:p>
    <w:p w14:paraId="09F99A01" w14:textId="77777777" w:rsidR="00577978" w:rsidRDefault="00577978">
      <w:pPr>
        <w:spacing w:line="240" w:lineRule="auto"/>
        <w:rPr>
          <w:rFonts w:ascii="Calibri" w:eastAsia="Calibri" w:hAnsi="Calibri" w:cs="Tunga"/>
          <w:bCs/>
          <w:color w:val="FFFFFF"/>
          <w:kern w:val="32"/>
          <w:sz w:val="32"/>
          <w:szCs w:val="32"/>
          <w:lang w:bidi="kn-IN"/>
        </w:rPr>
      </w:pPr>
      <w:r>
        <w:rPr>
          <w:rFonts w:eastAsia="Calibri"/>
        </w:rPr>
        <w:br w:type="page"/>
      </w:r>
    </w:p>
    <w:p w14:paraId="67A0005D" w14:textId="63889644" w:rsidR="00355F26" w:rsidRDefault="007C071B" w:rsidP="002C1536">
      <w:pPr>
        <w:pStyle w:val="Heading1"/>
        <w:rPr>
          <w:rFonts w:eastAsia="Calibri"/>
        </w:rPr>
      </w:pPr>
      <w:bookmarkStart w:id="8" w:name="_Toc61525983"/>
      <w:r>
        <w:rPr>
          <w:rFonts w:eastAsia="Calibri"/>
        </w:rPr>
        <w:lastRenderedPageBreak/>
        <w:t xml:space="preserve">Main </w:t>
      </w:r>
      <w:r w:rsidR="00355F26" w:rsidRPr="007C071B">
        <w:rPr>
          <w:rFonts w:eastAsia="Calibri"/>
        </w:rPr>
        <w:t>Findings</w:t>
      </w:r>
      <w:bookmarkEnd w:id="8"/>
    </w:p>
    <w:p w14:paraId="5AB7BD08" w14:textId="55DBC2EF" w:rsidR="0086448E" w:rsidRDefault="0086448E" w:rsidP="0086448E">
      <w:pPr>
        <w:pStyle w:val="NoSpacing"/>
        <w:rPr>
          <w:lang w:bidi="kn-IN"/>
        </w:rPr>
      </w:pPr>
    </w:p>
    <w:p w14:paraId="3BDD104B" w14:textId="2158C1E3" w:rsidR="004C13AE" w:rsidRDefault="004C13AE" w:rsidP="004C13AE">
      <w:pPr>
        <w:pStyle w:val="Heading2"/>
        <w:rPr>
          <w:lang w:bidi="kn-IN"/>
        </w:rPr>
      </w:pPr>
      <w:bookmarkStart w:id="9" w:name="_Toc61525984"/>
      <w:r>
        <w:rPr>
          <w:lang w:bidi="kn-IN"/>
        </w:rPr>
        <w:t>Concerns and support</w:t>
      </w:r>
      <w:bookmarkEnd w:id="9"/>
    </w:p>
    <w:p w14:paraId="282C703D" w14:textId="77777777" w:rsidR="004C13AE" w:rsidRDefault="004C13AE" w:rsidP="0086448E">
      <w:pPr>
        <w:pStyle w:val="NoSpacing"/>
        <w:rPr>
          <w:lang w:bidi="kn-IN"/>
        </w:rPr>
      </w:pPr>
    </w:p>
    <w:p w14:paraId="6AD21B4B" w14:textId="2AC6D029" w:rsidR="0086448E" w:rsidRDefault="003B461F" w:rsidP="0086448E">
      <w:pPr>
        <w:pStyle w:val="NoSpacing"/>
        <w:rPr>
          <w:lang w:bidi="kn-IN"/>
        </w:rPr>
      </w:pPr>
      <w:r>
        <w:rPr>
          <w:lang w:bidi="kn-IN"/>
        </w:rPr>
        <w:t>Respondents</w:t>
      </w:r>
      <w:r w:rsidR="0086448E">
        <w:rPr>
          <w:lang w:bidi="kn-IN"/>
        </w:rPr>
        <w:t xml:space="preserve"> were initially asked to state how worried they feel personally about the coronavirus pandemic and its ongoing impact upon a number of important issues.</w:t>
      </w:r>
    </w:p>
    <w:p w14:paraId="0608C7FB" w14:textId="77777777" w:rsidR="008178E7" w:rsidRPr="0086448E" w:rsidRDefault="008178E7" w:rsidP="0086448E">
      <w:pPr>
        <w:pStyle w:val="NoSpacing"/>
        <w:rPr>
          <w:lang w:bidi="kn-IN"/>
        </w:rPr>
      </w:pPr>
    </w:p>
    <w:p w14:paraId="4FF73397" w14:textId="0E7DCF80" w:rsidR="00AD44A8" w:rsidRDefault="00AD44A8" w:rsidP="00AD44A8">
      <w:pPr>
        <w:pStyle w:val="NoSpacing"/>
        <w:rPr>
          <w:lang w:bidi="kn-IN"/>
        </w:rPr>
      </w:pPr>
      <w:r>
        <w:rPr>
          <w:noProof/>
        </w:rPr>
        <w:drawing>
          <wp:inline distT="0" distB="0" distL="0" distR="0" wp14:anchorId="0B8E2BC2" wp14:editId="29D1C5DD">
            <wp:extent cx="5731510" cy="3786996"/>
            <wp:effectExtent l="0" t="0" r="2540" b="4445"/>
            <wp:docPr id="1" name="Chart 1">
              <a:extLst xmlns:a="http://schemas.openxmlformats.org/drawingml/2006/main">
                <a:ext uri="{FF2B5EF4-FFF2-40B4-BE49-F238E27FC236}">
                  <a16:creationId xmlns:a16="http://schemas.microsoft.com/office/drawing/2014/main" id="{1651DE06-E486-4FEC-869D-EB936BD26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065480" w14:textId="217D3BAE" w:rsidR="00A075C0" w:rsidRDefault="00A075C0" w:rsidP="00AD44A8">
      <w:pPr>
        <w:pStyle w:val="NoSpacing"/>
        <w:rPr>
          <w:rFonts w:cstheme="minorHAnsi"/>
          <w:szCs w:val="22"/>
        </w:rPr>
      </w:pPr>
    </w:p>
    <w:p w14:paraId="453DD1E5" w14:textId="7BCE14DA" w:rsidR="008F4DA9" w:rsidRDefault="003B461F" w:rsidP="00AD44A8">
      <w:pPr>
        <w:pStyle w:val="NoSpacing"/>
        <w:rPr>
          <w:rFonts w:cstheme="minorHAnsi"/>
          <w:szCs w:val="22"/>
        </w:rPr>
      </w:pPr>
      <w:r>
        <w:rPr>
          <w:rFonts w:cstheme="minorHAnsi"/>
          <w:szCs w:val="22"/>
        </w:rPr>
        <w:t>Those interviewed as part of the representative telephone survey felt most worried about the wider economy with 9 in every 10 stating they were worried to some degree and three-fifths</w:t>
      </w:r>
      <w:r w:rsidR="008C1D29">
        <w:rPr>
          <w:rFonts w:cstheme="minorHAnsi"/>
          <w:szCs w:val="22"/>
        </w:rPr>
        <w:t xml:space="preserve"> (60%)</w:t>
      </w:r>
      <w:r>
        <w:rPr>
          <w:rFonts w:cstheme="minorHAnsi"/>
          <w:szCs w:val="22"/>
        </w:rPr>
        <w:t xml:space="preserve"> revealing they were very worried. </w:t>
      </w:r>
      <w:r w:rsidR="008C1D29">
        <w:rPr>
          <w:rFonts w:cstheme="minorHAnsi"/>
          <w:szCs w:val="22"/>
        </w:rPr>
        <w:t>More than two-thirds (71%) admitted they were worried about the health, safety and wellbeing of family and friends and more than three-fifths (63%) had concerns about their local community.</w:t>
      </w:r>
    </w:p>
    <w:p w14:paraId="2C02D6F9" w14:textId="03FDD7F7" w:rsidR="008C1D29" w:rsidRDefault="008C1D29" w:rsidP="00AD44A8">
      <w:pPr>
        <w:pStyle w:val="NoSpacing"/>
        <w:rPr>
          <w:rFonts w:cstheme="minorHAnsi"/>
          <w:szCs w:val="22"/>
        </w:rPr>
      </w:pPr>
    </w:p>
    <w:p w14:paraId="3C52D97A" w14:textId="6594A073" w:rsidR="008C1D29" w:rsidRDefault="00EC63B5" w:rsidP="00AD44A8">
      <w:pPr>
        <w:pStyle w:val="NoSpacing"/>
        <w:rPr>
          <w:rFonts w:cstheme="minorHAnsi"/>
          <w:szCs w:val="22"/>
        </w:rPr>
      </w:pPr>
      <w:r>
        <w:rPr>
          <w:rFonts w:cstheme="minorHAnsi"/>
          <w:szCs w:val="22"/>
        </w:rPr>
        <w:t>Despite concerns about family and friends, less than a fifth (17%) said they were worried about their own mental health and wellbeing. A slightly higher percentage (29%) felt worried about their own physical health and safety and two-fifths (41%) had fears about their economic wellbeing. In general, residents tended to show more concern for the wider community and family and friends as opposed to personally.</w:t>
      </w:r>
    </w:p>
    <w:p w14:paraId="11DC41C2" w14:textId="49D36B1F" w:rsidR="00BC66E6" w:rsidRDefault="00BC66E6" w:rsidP="00AD44A8">
      <w:pPr>
        <w:pStyle w:val="NoSpacing"/>
        <w:rPr>
          <w:rFonts w:cstheme="minorHAnsi"/>
          <w:szCs w:val="22"/>
        </w:rPr>
      </w:pPr>
    </w:p>
    <w:p w14:paraId="4C4C7DC6" w14:textId="77777777" w:rsidR="00BC66E6" w:rsidRDefault="00BC66E6" w:rsidP="00AD44A8">
      <w:pPr>
        <w:pStyle w:val="NoSpacing"/>
        <w:rPr>
          <w:rFonts w:cstheme="minorHAnsi"/>
          <w:szCs w:val="22"/>
        </w:rPr>
      </w:pPr>
    </w:p>
    <w:p w14:paraId="6CF10A64" w14:textId="77777777" w:rsidR="00BC66E6" w:rsidRDefault="00BC66E6" w:rsidP="00AD44A8">
      <w:pPr>
        <w:pStyle w:val="NoSpacing"/>
        <w:rPr>
          <w:rFonts w:cstheme="minorHAnsi"/>
          <w:szCs w:val="22"/>
        </w:rPr>
      </w:pPr>
    </w:p>
    <w:p w14:paraId="0D2EB1FD" w14:textId="77777777" w:rsidR="00BC66E6" w:rsidRDefault="00BC66E6" w:rsidP="00AD44A8">
      <w:pPr>
        <w:pStyle w:val="NoSpacing"/>
        <w:rPr>
          <w:rFonts w:cstheme="minorHAnsi"/>
          <w:szCs w:val="22"/>
        </w:rPr>
      </w:pPr>
    </w:p>
    <w:p w14:paraId="5FF7B716" w14:textId="77777777" w:rsidR="00BC66E6" w:rsidRDefault="00BC66E6" w:rsidP="00AD44A8">
      <w:pPr>
        <w:pStyle w:val="NoSpacing"/>
        <w:rPr>
          <w:rFonts w:cstheme="minorHAnsi"/>
          <w:szCs w:val="22"/>
        </w:rPr>
      </w:pPr>
    </w:p>
    <w:p w14:paraId="1459E8CC" w14:textId="77777777" w:rsidR="00370E09" w:rsidRDefault="00370E09">
      <w:pPr>
        <w:spacing w:line="240" w:lineRule="auto"/>
        <w:rPr>
          <w:rFonts w:asciiTheme="minorHAnsi" w:eastAsia="Calibri" w:hAnsiTheme="minorHAnsi" w:cstheme="minorHAnsi"/>
          <w:color w:val="404040" w:themeColor="text1" w:themeTint="BF"/>
          <w:szCs w:val="22"/>
          <w:lang w:eastAsia="en-US"/>
        </w:rPr>
      </w:pPr>
      <w:r>
        <w:rPr>
          <w:rFonts w:cstheme="minorHAnsi"/>
          <w:szCs w:val="22"/>
        </w:rPr>
        <w:br w:type="page"/>
      </w:r>
    </w:p>
    <w:p w14:paraId="4EC14E37" w14:textId="5E483D06" w:rsidR="00BC66E6" w:rsidRDefault="00BC66E6" w:rsidP="00AD44A8">
      <w:pPr>
        <w:pStyle w:val="NoSpacing"/>
        <w:rPr>
          <w:rFonts w:cstheme="minorHAnsi"/>
          <w:szCs w:val="22"/>
        </w:rPr>
      </w:pPr>
      <w:r>
        <w:rPr>
          <w:rFonts w:cstheme="minorHAnsi"/>
          <w:szCs w:val="22"/>
        </w:rPr>
        <w:lastRenderedPageBreak/>
        <w:t>Similar findings were extracted from the sample of residents who responded online:</w:t>
      </w:r>
    </w:p>
    <w:p w14:paraId="56C4299E" w14:textId="77777777" w:rsidR="00BC66E6" w:rsidRDefault="00BC66E6" w:rsidP="00AD44A8">
      <w:pPr>
        <w:pStyle w:val="NoSpacing"/>
        <w:rPr>
          <w:rFonts w:cstheme="minorHAnsi"/>
          <w:szCs w:val="22"/>
        </w:rPr>
      </w:pPr>
    </w:p>
    <w:p w14:paraId="6DEF7F7A" w14:textId="2A56C6EE" w:rsidR="008F4DA9" w:rsidRDefault="008F4DA9" w:rsidP="00AD44A8">
      <w:pPr>
        <w:pStyle w:val="NoSpacing"/>
        <w:rPr>
          <w:rFonts w:cstheme="minorHAnsi"/>
          <w:szCs w:val="22"/>
        </w:rPr>
      </w:pPr>
      <w:r>
        <w:rPr>
          <w:noProof/>
        </w:rPr>
        <w:drawing>
          <wp:inline distT="0" distB="0" distL="0" distR="0" wp14:anchorId="386F6FA7" wp14:editId="0925EA23">
            <wp:extent cx="5731510" cy="3847381"/>
            <wp:effectExtent l="0" t="0" r="2540" b="1270"/>
            <wp:docPr id="2" name="Chart 2">
              <a:extLst xmlns:a="http://schemas.openxmlformats.org/drawingml/2006/main">
                <a:ext uri="{FF2B5EF4-FFF2-40B4-BE49-F238E27FC236}">
                  <a16:creationId xmlns:a16="http://schemas.microsoft.com/office/drawing/2014/main" id="{FD35D42E-197E-400D-B845-563924D79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1A6184" w14:textId="77777777" w:rsidR="008F4DA9" w:rsidRDefault="008F4DA9" w:rsidP="00AD44A8">
      <w:pPr>
        <w:pStyle w:val="NoSpacing"/>
        <w:rPr>
          <w:rFonts w:cstheme="minorHAnsi"/>
          <w:szCs w:val="22"/>
        </w:rPr>
      </w:pPr>
    </w:p>
    <w:p w14:paraId="2BF18A7F" w14:textId="5BC8B5FB" w:rsidR="008F4DA9" w:rsidRDefault="001B5C97" w:rsidP="00AD44A8">
      <w:pPr>
        <w:pStyle w:val="NoSpacing"/>
        <w:rPr>
          <w:rFonts w:cstheme="minorHAnsi"/>
          <w:szCs w:val="22"/>
        </w:rPr>
      </w:pPr>
      <w:r>
        <w:rPr>
          <w:rFonts w:cstheme="minorHAnsi"/>
          <w:szCs w:val="22"/>
        </w:rPr>
        <w:t>T</w:t>
      </w:r>
      <w:r w:rsidR="00BC66E6">
        <w:rPr>
          <w:rFonts w:cstheme="minorHAnsi"/>
          <w:szCs w:val="22"/>
        </w:rPr>
        <w:t xml:space="preserve">he vast majority of those who responded to the online consultation said they were worried about the impact of Coronavirus on the wider economy with more than </w:t>
      </w:r>
      <w:r w:rsidR="00D0631E">
        <w:rPr>
          <w:rFonts w:cstheme="minorHAnsi"/>
          <w:szCs w:val="22"/>
        </w:rPr>
        <w:t>8</w:t>
      </w:r>
      <w:r w:rsidR="00BC66E6">
        <w:rPr>
          <w:rFonts w:cstheme="minorHAnsi"/>
          <w:szCs w:val="22"/>
        </w:rPr>
        <w:t xml:space="preserve"> in every 10 sharing these concerns. More emphasis on concerns about the impact on the local community was recorded amongst this cohort with more than three quarters (79%) stating they were worried about this aspect. </w:t>
      </w:r>
    </w:p>
    <w:p w14:paraId="1A23A2E4" w14:textId="642CD79F" w:rsidR="00BC66E6" w:rsidRDefault="00BC66E6" w:rsidP="00AD44A8">
      <w:pPr>
        <w:pStyle w:val="NoSpacing"/>
        <w:rPr>
          <w:rFonts w:cstheme="minorHAnsi"/>
          <w:szCs w:val="22"/>
        </w:rPr>
      </w:pPr>
    </w:p>
    <w:p w14:paraId="2758E3F4" w14:textId="250393F0" w:rsidR="00BC66E6" w:rsidRDefault="00BC66E6" w:rsidP="00AD44A8">
      <w:pPr>
        <w:pStyle w:val="NoSpacing"/>
        <w:rPr>
          <w:rFonts w:cstheme="minorHAnsi"/>
          <w:szCs w:val="22"/>
        </w:rPr>
      </w:pPr>
      <w:r>
        <w:rPr>
          <w:rFonts w:cstheme="minorHAnsi"/>
          <w:szCs w:val="22"/>
        </w:rPr>
        <w:t>Moreover, personal concerns were again outweighed by fears for the wider impact of the pandemic and family and friends amongst online respondents</w:t>
      </w:r>
      <w:r w:rsidR="00DE555B">
        <w:rPr>
          <w:rFonts w:cstheme="minorHAnsi"/>
          <w:szCs w:val="22"/>
        </w:rPr>
        <w:t>. H</w:t>
      </w:r>
      <w:r>
        <w:rPr>
          <w:rFonts w:cstheme="minorHAnsi"/>
          <w:szCs w:val="22"/>
        </w:rPr>
        <w:t>owever, slightly higher levels of concern were recorded for mental health and wellbeing (36%), economic wellbeing (42%) and physical health and safety (</w:t>
      </w:r>
      <w:r w:rsidR="00DE555B">
        <w:rPr>
          <w:rFonts w:cstheme="minorHAnsi"/>
          <w:szCs w:val="22"/>
        </w:rPr>
        <w:t>45%) amongst this group.</w:t>
      </w:r>
    </w:p>
    <w:p w14:paraId="154F2393" w14:textId="18147986" w:rsidR="00252BE1" w:rsidRDefault="00252BE1" w:rsidP="00AD44A8">
      <w:pPr>
        <w:pStyle w:val="NoSpacing"/>
        <w:rPr>
          <w:rFonts w:cstheme="minorHAnsi"/>
          <w:szCs w:val="22"/>
        </w:rPr>
      </w:pPr>
    </w:p>
    <w:p w14:paraId="054A3EDE" w14:textId="77777777" w:rsidR="00252BE1" w:rsidRDefault="00252BE1" w:rsidP="00AD44A8">
      <w:pPr>
        <w:pStyle w:val="NoSpacing"/>
        <w:rPr>
          <w:rFonts w:cstheme="minorHAnsi"/>
          <w:szCs w:val="22"/>
        </w:rPr>
      </w:pPr>
    </w:p>
    <w:p w14:paraId="07129E63" w14:textId="77777777" w:rsidR="00252BE1" w:rsidRDefault="00252BE1" w:rsidP="00AD44A8">
      <w:pPr>
        <w:pStyle w:val="NoSpacing"/>
        <w:rPr>
          <w:rFonts w:cstheme="minorHAnsi"/>
          <w:szCs w:val="22"/>
        </w:rPr>
      </w:pPr>
    </w:p>
    <w:p w14:paraId="382E99EE" w14:textId="77777777" w:rsidR="00252BE1" w:rsidRDefault="00252BE1" w:rsidP="00AD44A8">
      <w:pPr>
        <w:pStyle w:val="NoSpacing"/>
        <w:rPr>
          <w:rFonts w:cstheme="minorHAnsi"/>
          <w:szCs w:val="22"/>
        </w:rPr>
      </w:pPr>
    </w:p>
    <w:p w14:paraId="5AB5E6D0" w14:textId="77777777" w:rsidR="00252BE1" w:rsidRDefault="00252BE1" w:rsidP="00AD44A8">
      <w:pPr>
        <w:pStyle w:val="NoSpacing"/>
        <w:rPr>
          <w:rFonts w:cstheme="minorHAnsi"/>
          <w:szCs w:val="22"/>
        </w:rPr>
      </w:pPr>
    </w:p>
    <w:p w14:paraId="253A7142" w14:textId="77777777" w:rsidR="00252BE1" w:rsidRDefault="00252BE1" w:rsidP="00AD44A8">
      <w:pPr>
        <w:pStyle w:val="NoSpacing"/>
        <w:rPr>
          <w:rFonts w:cstheme="minorHAnsi"/>
          <w:szCs w:val="22"/>
        </w:rPr>
      </w:pPr>
    </w:p>
    <w:p w14:paraId="7E966A95" w14:textId="77777777" w:rsidR="00252BE1" w:rsidRDefault="00252BE1" w:rsidP="00AD44A8">
      <w:pPr>
        <w:pStyle w:val="NoSpacing"/>
        <w:rPr>
          <w:rFonts w:cstheme="minorHAnsi"/>
          <w:szCs w:val="22"/>
        </w:rPr>
      </w:pPr>
    </w:p>
    <w:p w14:paraId="3A18DFC4" w14:textId="77777777" w:rsidR="00252BE1" w:rsidRDefault="00252BE1" w:rsidP="00AD44A8">
      <w:pPr>
        <w:pStyle w:val="NoSpacing"/>
        <w:rPr>
          <w:rFonts w:cstheme="minorHAnsi"/>
          <w:szCs w:val="22"/>
        </w:rPr>
      </w:pPr>
    </w:p>
    <w:p w14:paraId="196CBF04" w14:textId="77777777" w:rsidR="00252BE1" w:rsidRDefault="00252BE1" w:rsidP="00AD44A8">
      <w:pPr>
        <w:pStyle w:val="NoSpacing"/>
        <w:rPr>
          <w:rFonts w:cstheme="minorHAnsi"/>
          <w:szCs w:val="22"/>
        </w:rPr>
      </w:pPr>
    </w:p>
    <w:p w14:paraId="2964471E" w14:textId="77777777" w:rsidR="00252BE1" w:rsidRDefault="00252BE1" w:rsidP="00AD44A8">
      <w:pPr>
        <w:pStyle w:val="NoSpacing"/>
        <w:rPr>
          <w:rFonts w:cstheme="minorHAnsi"/>
          <w:szCs w:val="22"/>
        </w:rPr>
      </w:pPr>
    </w:p>
    <w:p w14:paraId="00D007D3" w14:textId="77777777" w:rsidR="00252BE1" w:rsidRDefault="00252BE1" w:rsidP="00AD44A8">
      <w:pPr>
        <w:pStyle w:val="NoSpacing"/>
        <w:rPr>
          <w:rFonts w:cstheme="minorHAnsi"/>
          <w:szCs w:val="22"/>
        </w:rPr>
      </w:pPr>
    </w:p>
    <w:p w14:paraId="239BD862" w14:textId="77777777" w:rsidR="004C13AE" w:rsidRDefault="004C13AE" w:rsidP="00AD44A8">
      <w:pPr>
        <w:pStyle w:val="NoSpacing"/>
        <w:rPr>
          <w:rFonts w:cstheme="minorHAnsi"/>
          <w:szCs w:val="22"/>
        </w:rPr>
      </w:pPr>
    </w:p>
    <w:p w14:paraId="6486C938" w14:textId="6512F708" w:rsidR="00252BE1" w:rsidRDefault="00252BE1" w:rsidP="00AD44A8">
      <w:pPr>
        <w:pStyle w:val="NoSpacing"/>
        <w:rPr>
          <w:rFonts w:cstheme="minorHAnsi"/>
          <w:szCs w:val="22"/>
        </w:rPr>
      </w:pPr>
      <w:r>
        <w:rPr>
          <w:rFonts w:cstheme="minorHAnsi"/>
          <w:szCs w:val="22"/>
        </w:rPr>
        <w:lastRenderedPageBreak/>
        <w:t>Respondents were asked if they had accessed any support provided by Guildford Borough Council during the pandemic:</w:t>
      </w:r>
    </w:p>
    <w:p w14:paraId="04AAC7BD" w14:textId="77777777" w:rsidR="00A92ECA" w:rsidRDefault="00A92ECA" w:rsidP="00A92ECA">
      <w:pPr>
        <w:pStyle w:val="NoSpacing"/>
      </w:pPr>
    </w:p>
    <w:p w14:paraId="05D1041D" w14:textId="77777777" w:rsidR="003E6D07" w:rsidRDefault="003E6D07" w:rsidP="003E6D07">
      <w:pPr>
        <w:pStyle w:val="NoSpacing"/>
        <w:jc w:val="center"/>
      </w:pPr>
      <w:r>
        <w:rPr>
          <w:noProof/>
        </w:rPr>
        <w:drawing>
          <wp:inline distT="0" distB="0" distL="0" distR="0" wp14:anchorId="3351372B" wp14:editId="08205A61">
            <wp:extent cx="4183812" cy="2973705"/>
            <wp:effectExtent l="0" t="0" r="7620" b="0"/>
            <wp:docPr id="4" name="Chart 4">
              <a:extLst xmlns:a="http://schemas.openxmlformats.org/drawingml/2006/main">
                <a:ext uri="{FF2B5EF4-FFF2-40B4-BE49-F238E27FC236}">
                  <a16:creationId xmlns:a16="http://schemas.microsoft.com/office/drawing/2014/main" id="{17DD89D2-29E6-4D32-B362-F1AB2D570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700C43" w14:textId="77777777" w:rsidR="003E6D07" w:rsidRDefault="003E6D07" w:rsidP="003E6D07">
      <w:pPr>
        <w:pStyle w:val="NoSpacing"/>
        <w:jc w:val="center"/>
      </w:pPr>
    </w:p>
    <w:p w14:paraId="77F43ABE" w14:textId="3A3E4B08" w:rsidR="003E6D07" w:rsidRDefault="00622C4F" w:rsidP="003E6D07">
      <w:pPr>
        <w:pStyle w:val="NoSpacing"/>
        <w:rPr>
          <w:rFonts w:cstheme="minorHAnsi"/>
          <w:szCs w:val="22"/>
        </w:rPr>
      </w:pPr>
      <w:r>
        <w:rPr>
          <w:rFonts w:cstheme="minorHAnsi"/>
          <w:szCs w:val="22"/>
        </w:rPr>
        <w:t>Just 3% of those who participated in the representative telephone survey confirmed they or their family had accessed support provided by the Council during the pandemic</w:t>
      </w:r>
      <w:r w:rsidR="00B91C67">
        <w:rPr>
          <w:rFonts w:cstheme="minorHAnsi"/>
          <w:szCs w:val="22"/>
        </w:rPr>
        <w:t>; the vast majority stating they had not accessed help.</w:t>
      </w:r>
    </w:p>
    <w:p w14:paraId="637C6F94" w14:textId="6762E46C" w:rsidR="003E6D07" w:rsidRDefault="003E6D07" w:rsidP="003E6D07">
      <w:pPr>
        <w:pStyle w:val="NoSpacing"/>
        <w:jc w:val="center"/>
        <w:rPr>
          <w:rFonts w:cstheme="minorHAnsi"/>
          <w:szCs w:val="22"/>
        </w:rPr>
      </w:pPr>
    </w:p>
    <w:p w14:paraId="57E1E0F8" w14:textId="1323D477" w:rsidR="003E6D07" w:rsidRDefault="003E6D07" w:rsidP="003E6D07">
      <w:pPr>
        <w:pStyle w:val="NoSpacing"/>
        <w:jc w:val="center"/>
        <w:rPr>
          <w:rFonts w:cstheme="minorHAnsi"/>
          <w:szCs w:val="22"/>
        </w:rPr>
      </w:pPr>
      <w:r>
        <w:rPr>
          <w:noProof/>
        </w:rPr>
        <w:drawing>
          <wp:inline distT="0" distB="0" distL="0" distR="0" wp14:anchorId="6715C81E" wp14:editId="7004D9EB">
            <wp:extent cx="4166235" cy="2984740"/>
            <wp:effectExtent l="0" t="0" r="5715" b="6350"/>
            <wp:docPr id="5" name="Chart 5">
              <a:extLst xmlns:a="http://schemas.openxmlformats.org/drawingml/2006/main">
                <a:ext uri="{FF2B5EF4-FFF2-40B4-BE49-F238E27FC236}">
                  <a16:creationId xmlns:a16="http://schemas.microsoft.com/office/drawing/2014/main" id="{83C27A92-DF49-469A-BC98-0E7C71D0C7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9A9BC4" w14:textId="4A871AA3" w:rsidR="003E6D07" w:rsidRDefault="003E6D07" w:rsidP="003E6D07">
      <w:pPr>
        <w:pStyle w:val="NoSpacing"/>
        <w:jc w:val="center"/>
        <w:rPr>
          <w:rFonts w:cstheme="minorHAnsi"/>
          <w:szCs w:val="22"/>
        </w:rPr>
      </w:pPr>
    </w:p>
    <w:p w14:paraId="3C15ACC5" w14:textId="0822265E" w:rsidR="003E6D07" w:rsidRDefault="00B91C67" w:rsidP="003E6D07">
      <w:pPr>
        <w:pStyle w:val="NoSpacing"/>
        <w:rPr>
          <w:rFonts w:cstheme="minorHAnsi"/>
          <w:szCs w:val="22"/>
        </w:rPr>
      </w:pPr>
      <w:r>
        <w:rPr>
          <w:rFonts w:cstheme="minorHAnsi"/>
          <w:szCs w:val="22"/>
        </w:rPr>
        <w:t>A slightly higher percentage of online participants said they had sought support from Guildford Borough Council during the pandemic, however, access was still low at just 5%.</w:t>
      </w:r>
    </w:p>
    <w:p w14:paraId="21268DBC" w14:textId="5F1837DE" w:rsidR="00CF5372" w:rsidRDefault="00CF5372" w:rsidP="003E6D07">
      <w:pPr>
        <w:pStyle w:val="NoSpacing"/>
        <w:rPr>
          <w:rFonts w:cstheme="minorHAnsi"/>
          <w:szCs w:val="22"/>
        </w:rPr>
      </w:pPr>
    </w:p>
    <w:p w14:paraId="790D681D" w14:textId="77777777" w:rsidR="00624A0F" w:rsidRDefault="00624A0F">
      <w:pPr>
        <w:spacing w:line="240" w:lineRule="auto"/>
        <w:rPr>
          <w:rFonts w:asciiTheme="minorHAnsi" w:eastAsia="Calibri" w:hAnsiTheme="minorHAnsi" w:cstheme="minorHAnsi"/>
          <w:color w:val="404040" w:themeColor="text1" w:themeTint="BF"/>
          <w:szCs w:val="22"/>
          <w:lang w:eastAsia="en-US"/>
        </w:rPr>
      </w:pPr>
      <w:r>
        <w:rPr>
          <w:rFonts w:cstheme="minorHAnsi"/>
          <w:szCs w:val="22"/>
        </w:rPr>
        <w:br w:type="page"/>
      </w:r>
    </w:p>
    <w:p w14:paraId="3F241FEF" w14:textId="544BBFE4" w:rsidR="00CF5372" w:rsidRDefault="00CF5372" w:rsidP="003E6D07">
      <w:pPr>
        <w:pStyle w:val="NoSpacing"/>
        <w:rPr>
          <w:rFonts w:cstheme="minorHAnsi"/>
          <w:szCs w:val="22"/>
        </w:rPr>
      </w:pPr>
      <w:r>
        <w:rPr>
          <w:rFonts w:cstheme="minorHAnsi"/>
          <w:szCs w:val="22"/>
        </w:rPr>
        <w:lastRenderedPageBreak/>
        <w:t>The two samples were compiled to view any relationships between specific demographics and accessing support:</w:t>
      </w:r>
    </w:p>
    <w:p w14:paraId="0D2BB505" w14:textId="60CC2F92" w:rsidR="00EB54A1" w:rsidRDefault="00EB54A1" w:rsidP="003E6D07">
      <w:pPr>
        <w:pStyle w:val="NoSpacing"/>
        <w:rPr>
          <w:rFonts w:cstheme="minorHAnsi"/>
          <w:szCs w:val="22"/>
        </w:rPr>
      </w:pPr>
    </w:p>
    <w:p w14:paraId="1449DB12" w14:textId="3C5E5B78" w:rsidR="00EB54A1" w:rsidRDefault="00EB54A1" w:rsidP="003E6D07">
      <w:pPr>
        <w:pStyle w:val="NoSpacing"/>
        <w:rPr>
          <w:rFonts w:cstheme="minorHAnsi"/>
          <w:szCs w:val="22"/>
        </w:rPr>
      </w:pPr>
      <w:r>
        <w:rPr>
          <w:noProof/>
        </w:rPr>
        <w:drawing>
          <wp:inline distT="0" distB="0" distL="0" distR="0" wp14:anchorId="13BCA56D" wp14:editId="1710F35B">
            <wp:extent cx="5731510" cy="2984740"/>
            <wp:effectExtent l="0" t="0" r="2540" b="6350"/>
            <wp:docPr id="6" name="Chart 6">
              <a:extLst xmlns:a="http://schemas.openxmlformats.org/drawingml/2006/main">
                <a:ext uri="{FF2B5EF4-FFF2-40B4-BE49-F238E27FC236}">
                  <a16:creationId xmlns:a16="http://schemas.microsoft.com/office/drawing/2014/main" id="{4103BCEC-9EA4-4F40-9AE8-80C9572DC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C57B7B" w14:textId="0D858DEA" w:rsidR="00EB54A1" w:rsidRDefault="00CF5372" w:rsidP="00EB54A1">
      <w:pPr>
        <w:pStyle w:val="NoSpacing"/>
        <w:rPr>
          <w:rFonts w:cstheme="minorHAnsi"/>
          <w:szCs w:val="22"/>
        </w:rPr>
      </w:pPr>
      <w:r>
        <w:rPr>
          <w:rFonts w:cstheme="minorHAnsi"/>
          <w:szCs w:val="22"/>
        </w:rPr>
        <w:t>Although the overall sample of those accessing support was relatively low, it was found that older residents were more inclined to have accessed support from the Council during the pandemic</w:t>
      </w:r>
      <w:r w:rsidR="00C0771E">
        <w:rPr>
          <w:rFonts w:cstheme="minorHAnsi"/>
          <w:szCs w:val="22"/>
        </w:rPr>
        <w:t xml:space="preserve"> (65+, 8%)</w:t>
      </w:r>
      <w:r>
        <w:rPr>
          <w:rFonts w:cstheme="minorHAnsi"/>
          <w:szCs w:val="22"/>
        </w:rPr>
        <w:t xml:space="preserve"> </w:t>
      </w:r>
      <w:r w:rsidR="00C0771E">
        <w:rPr>
          <w:rFonts w:cstheme="minorHAnsi"/>
          <w:szCs w:val="22"/>
        </w:rPr>
        <w:t>together with respondents who identified as having a disability (10%).</w:t>
      </w:r>
    </w:p>
    <w:p w14:paraId="57A1F4B7" w14:textId="7B35FED9" w:rsidR="00C0771E" w:rsidRDefault="00C0771E" w:rsidP="00EB54A1">
      <w:pPr>
        <w:pStyle w:val="NoSpacing"/>
        <w:rPr>
          <w:rFonts w:cstheme="minorHAnsi"/>
          <w:szCs w:val="22"/>
        </w:rPr>
      </w:pPr>
    </w:p>
    <w:p w14:paraId="617EBA06" w14:textId="2CC8DF5A" w:rsidR="00C0771E" w:rsidRDefault="004C13AE" w:rsidP="00EB54A1">
      <w:pPr>
        <w:pStyle w:val="NoSpacing"/>
        <w:rPr>
          <w:rFonts w:cstheme="minorHAnsi"/>
          <w:szCs w:val="22"/>
        </w:rPr>
      </w:pPr>
      <w:r>
        <w:rPr>
          <w:rFonts w:cstheme="minorHAnsi"/>
          <w:szCs w:val="22"/>
        </w:rPr>
        <w:t>Prevalent sources of support from the Council included food parcels and deliveries, advice, financial support, and prescription deliveries.</w:t>
      </w:r>
    </w:p>
    <w:p w14:paraId="312D3891" w14:textId="2EDFE759" w:rsidR="004C13AE" w:rsidRDefault="004C13AE" w:rsidP="00EB54A1">
      <w:pPr>
        <w:pStyle w:val="NoSpacing"/>
        <w:rPr>
          <w:rFonts w:cstheme="minorHAnsi"/>
          <w:szCs w:val="22"/>
        </w:rPr>
      </w:pPr>
    </w:p>
    <w:p w14:paraId="5EBAFE8C" w14:textId="46C42A0F" w:rsidR="004C13AE" w:rsidRDefault="004C13AE" w:rsidP="00EB54A1">
      <w:pPr>
        <w:pStyle w:val="NoSpacing"/>
        <w:rPr>
          <w:rFonts w:cstheme="minorHAnsi"/>
          <w:szCs w:val="22"/>
        </w:rPr>
      </w:pPr>
    </w:p>
    <w:p w14:paraId="6E8E5C2F" w14:textId="66737600" w:rsidR="004C13AE" w:rsidRDefault="004C13AE" w:rsidP="00EB54A1">
      <w:pPr>
        <w:pStyle w:val="NoSpacing"/>
        <w:rPr>
          <w:rFonts w:cstheme="minorHAnsi"/>
          <w:szCs w:val="22"/>
        </w:rPr>
      </w:pPr>
    </w:p>
    <w:p w14:paraId="7682D2CF" w14:textId="13DE5639" w:rsidR="004C13AE" w:rsidRDefault="004C13AE" w:rsidP="00EB54A1">
      <w:pPr>
        <w:pStyle w:val="NoSpacing"/>
        <w:rPr>
          <w:rFonts w:cstheme="minorHAnsi"/>
          <w:szCs w:val="22"/>
        </w:rPr>
      </w:pPr>
    </w:p>
    <w:p w14:paraId="539E8878" w14:textId="03E6538A" w:rsidR="004C13AE" w:rsidRDefault="004C13AE" w:rsidP="00EB54A1">
      <w:pPr>
        <w:pStyle w:val="NoSpacing"/>
        <w:rPr>
          <w:rFonts w:cstheme="minorHAnsi"/>
          <w:szCs w:val="22"/>
        </w:rPr>
      </w:pPr>
    </w:p>
    <w:p w14:paraId="361F96D9" w14:textId="77777777" w:rsidR="004C13AE" w:rsidRDefault="004C13AE" w:rsidP="00EB54A1">
      <w:pPr>
        <w:pStyle w:val="NoSpacing"/>
        <w:rPr>
          <w:rFonts w:cstheme="minorHAnsi"/>
          <w:szCs w:val="22"/>
        </w:rPr>
      </w:pPr>
    </w:p>
    <w:p w14:paraId="31924015" w14:textId="77777777" w:rsidR="00C62689" w:rsidRDefault="00C62689">
      <w:pPr>
        <w:spacing w:line="240" w:lineRule="auto"/>
        <w:rPr>
          <w:rFonts w:asciiTheme="minorHAnsi" w:hAnsiTheme="minorHAnsi" w:cstheme="minorHAnsi"/>
          <w:b/>
          <w:bCs/>
          <w:color w:val="007D87"/>
          <w:sz w:val="28"/>
          <w:szCs w:val="22"/>
        </w:rPr>
      </w:pPr>
      <w:r>
        <w:rPr>
          <w:rFonts w:cstheme="minorHAnsi"/>
        </w:rPr>
        <w:br w:type="page"/>
      </w:r>
    </w:p>
    <w:p w14:paraId="4F2408FB" w14:textId="00549D64" w:rsidR="00C62689" w:rsidRPr="00AF2F2C" w:rsidRDefault="004C13AE" w:rsidP="00AF2F2C">
      <w:pPr>
        <w:pStyle w:val="Heading2"/>
        <w:rPr>
          <w:rFonts w:cstheme="minorHAnsi"/>
        </w:rPr>
      </w:pPr>
      <w:bookmarkStart w:id="10" w:name="_Toc61525985"/>
      <w:r>
        <w:rPr>
          <w:rFonts w:cstheme="minorHAnsi"/>
        </w:rPr>
        <w:lastRenderedPageBreak/>
        <w:t>Council Services</w:t>
      </w:r>
      <w:bookmarkEnd w:id="10"/>
    </w:p>
    <w:p w14:paraId="7B55613E" w14:textId="77777777" w:rsidR="00AF2F2C" w:rsidRDefault="00AF2F2C" w:rsidP="00AF2F2C">
      <w:pPr>
        <w:pStyle w:val="NoSpacing"/>
        <w:rPr>
          <w:rFonts w:cstheme="minorHAnsi"/>
          <w:szCs w:val="22"/>
        </w:rPr>
      </w:pPr>
    </w:p>
    <w:p w14:paraId="3D0ACE7C" w14:textId="3D9791EE" w:rsidR="00514AF3" w:rsidRDefault="001F4931" w:rsidP="00AF2F2C">
      <w:pPr>
        <w:pStyle w:val="NoSpacing"/>
        <w:rPr>
          <w:rFonts w:cstheme="minorHAnsi"/>
          <w:szCs w:val="22"/>
        </w:rPr>
      </w:pPr>
      <w:r>
        <w:rPr>
          <w:noProof/>
        </w:rPr>
        <w:drawing>
          <wp:anchor distT="0" distB="0" distL="114300" distR="114300" simplePos="0" relativeHeight="251674624" behindDoc="0" locked="0" layoutInCell="1" allowOverlap="1" wp14:anchorId="0A1B58A0" wp14:editId="6719FFBC">
            <wp:simplePos x="0" y="0"/>
            <wp:positionH relativeFrom="margin">
              <wp:align>center</wp:align>
            </wp:positionH>
            <wp:positionV relativeFrom="paragraph">
              <wp:posOffset>546404</wp:posOffset>
            </wp:positionV>
            <wp:extent cx="6631305" cy="4243705"/>
            <wp:effectExtent l="0" t="0" r="0" b="4445"/>
            <wp:wrapTopAndBottom/>
            <wp:docPr id="7" name="Chart 7">
              <a:extLst xmlns:a="http://schemas.openxmlformats.org/drawingml/2006/main">
                <a:ext uri="{FF2B5EF4-FFF2-40B4-BE49-F238E27FC236}">
                  <a16:creationId xmlns:a16="http://schemas.microsoft.com/office/drawing/2014/main" id="{444FDBEB-10C4-4E8E-8CF9-31B090827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3F655E">
        <w:rPr>
          <w:rFonts w:cstheme="minorHAnsi"/>
          <w:szCs w:val="22"/>
        </w:rPr>
        <w:t>Respondents were then asked</w:t>
      </w:r>
      <w:r w:rsidR="00514AF3">
        <w:rPr>
          <w:rFonts w:cstheme="minorHAnsi"/>
          <w:szCs w:val="22"/>
        </w:rPr>
        <w:t xml:space="preserve"> look at a series of council services and</w:t>
      </w:r>
      <w:r w:rsidR="003F655E">
        <w:rPr>
          <w:rFonts w:cstheme="minorHAnsi"/>
          <w:szCs w:val="22"/>
        </w:rPr>
        <w:t xml:space="preserve"> to </w:t>
      </w:r>
      <w:r w:rsidR="00514AF3">
        <w:rPr>
          <w:rFonts w:cstheme="minorHAnsi"/>
          <w:szCs w:val="22"/>
        </w:rPr>
        <w:t xml:space="preserve">use a scale to rate each service in terms of importance, </w:t>
      </w:r>
      <w:r w:rsidR="007E4056">
        <w:rPr>
          <w:rFonts w:cstheme="minorHAnsi"/>
          <w:szCs w:val="22"/>
        </w:rPr>
        <w:t>priority,</w:t>
      </w:r>
      <w:r w:rsidR="00514AF3">
        <w:rPr>
          <w:rFonts w:cstheme="minorHAnsi"/>
          <w:szCs w:val="22"/>
        </w:rPr>
        <w:t xml:space="preserve"> and spending</w:t>
      </w:r>
      <w:r w:rsidR="007E4056">
        <w:rPr>
          <w:rFonts w:cstheme="minorHAnsi"/>
          <w:szCs w:val="22"/>
        </w:rPr>
        <w:t>, starting with importance:</w:t>
      </w:r>
    </w:p>
    <w:p w14:paraId="56452757" w14:textId="1AA8176E" w:rsidR="00C62689" w:rsidRDefault="00C62689" w:rsidP="008A0C60">
      <w:pPr>
        <w:pStyle w:val="NoSpacing"/>
        <w:rPr>
          <w:rFonts w:cstheme="minorHAnsi"/>
          <w:szCs w:val="22"/>
          <w:highlight w:val="yellow"/>
        </w:rPr>
      </w:pPr>
    </w:p>
    <w:p w14:paraId="14FDFA33" w14:textId="3EB7914D" w:rsidR="008A0C60" w:rsidRDefault="001F5177" w:rsidP="008A0C60">
      <w:pPr>
        <w:pStyle w:val="NoSpacing"/>
        <w:rPr>
          <w:rFonts w:cstheme="minorHAnsi"/>
          <w:szCs w:val="22"/>
        </w:rPr>
      </w:pPr>
      <w:r>
        <w:rPr>
          <w:rFonts w:cstheme="minorHAnsi"/>
          <w:szCs w:val="22"/>
        </w:rPr>
        <w:t>On average, respondents who participated in the representative telephone consultation valued services to the elderly and vulnerable (8.81), public health and safety (8.55) and economic development (8.47) as most important. Furthermore, environmental and housing services also scored higher than 8 (8.33 and 8.27 respectively). The levels of value placed on the top three services are, perhaps, foreseeable in light of the current pandemic and do seem to mirror concerns expressed earlier in the questionnaire around</w:t>
      </w:r>
      <w:r w:rsidR="005457B1">
        <w:rPr>
          <w:rFonts w:cstheme="minorHAnsi"/>
          <w:szCs w:val="22"/>
        </w:rPr>
        <w:t xml:space="preserve"> the</w:t>
      </w:r>
      <w:r>
        <w:rPr>
          <w:rFonts w:cstheme="minorHAnsi"/>
          <w:szCs w:val="22"/>
        </w:rPr>
        <w:t xml:space="preserve"> economy and wellbeing. </w:t>
      </w:r>
    </w:p>
    <w:p w14:paraId="2F17B58C" w14:textId="3B9C7D6C" w:rsidR="001055FB" w:rsidRDefault="001055FB" w:rsidP="008A0C60">
      <w:pPr>
        <w:pStyle w:val="NoSpacing"/>
        <w:rPr>
          <w:rFonts w:cstheme="minorHAnsi"/>
          <w:szCs w:val="22"/>
        </w:rPr>
      </w:pPr>
    </w:p>
    <w:p w14:paraId="7D846F99" w14:textId="130388C4" w:rsidR="001055FB" w:rsidRDefault="001055FB" w:rsidP="008A0C60">
      <w:pPr>
        <w:pStyle w:val="NoSpacing"/>
        <w:rPr>
          <w:rFonts w:cstheme="minorHAnsi"/>
          <w:szCs w:val="22"/>
        </w:rPr>
      </w:pPr>
      <w:r>
        <w:rPr>
          <w:rFonts w:cstheme="minorHAnsi"/>
          <w:szCs w:val="22"/>
        </w:rPr>
        <w:t xml:space="preserve">The least value was placed upon arts and heritage (5.99) and tourism services (6.05), which perhaps </w:t>
      </w:r>
      <w:r w:rsidR="008127DE">
        <w:rPr>
          <w:rFonts w:cstheme="minorHAnsi"/>
          <w:szCs w:val="22"/>
        </w:rPr>
        <w:t>could be considered</w:t>
      </w:r>
      <w:r>
        <w:rPr>
          <w:rFonts w:cstheme="minorHAnsi"/>
          <w:szCs w:val="22"/>
        </w:rPr>
        <w:t xml:space="preserve"> less pertinent</w:t>
      </w:r>
      <w:r w:rsidR="00413E20">
        <w:rPr>
          <w:rFonts w:cstheme="minorHAnsi"/>
          <w:szCs w:val="22"/>
        </w:rPr>
        <w:t xml:space="preserve"> provisions</w:t>
      </w:r>
      <w:r>
        <w:rPr>
          <w:rFonts w:cstheme="minorHAnsi"/>
          <w:szCs w:val="22"/>
        </w:rPr>
        <w:t xml:space="preserve"> </w:t>
      </w:r>
      <w:r w:rsidR="00413E20">
        <w:rPr>
          <w:rFonts w:cstheme="minorHAnsi"/>
          <w:szCs w:val="22"/>
        </w:rPr>
        <w:t>amidst</w:t>
      </w:r>
      <w:r>
        <w:rPr>
          <w:rFonts w:cstheme="minorHAnsi"/>
          <w:szCs w:val="22"/>
        </w:rPr>
        <w:t xml:space="preserve"> the current circumstances</w:t>
      </w:r>
      <w:r w:rsidR="00413E20">
        <w:rPr>
          <w:rFonts w:cstheme="minorHAnsi"/>
          <w:szCs w:val="22"/>
        </w:rPr>
        <w:t>,</w:t>
      </w:r>
      <w:r>
        <w:rPr>
          <w:rFonts w:cstheme="minorHAnsi"/>
          <w:szCs w:val="22"/>
        </w:rPr>
        <w:t xml:space="preserve"> together with public facilities (6.72) and transport and parking (6.81).</w:t>
      </w:r>
    </w:p>
    <w:p w14:paraId="5342AB07" w14:textId="3FA806CE" w:rsidR="00413E20" w:rsidRDefault="00413E20" w:rsidP="008A0C60">
      <w:pPr>
        <w:pStyle w:val="NoSpacing"/>
        <w:rPr>
          <w:rFonts w:cstheme="minorHAnsi"/>
          <w:szCs w:val="22"/>
        </w:rPr>
      </w:pPr>
    </w:p>
    <w:p w14:paraId="1E77EC6B" w14:textId="77777777" w:rsidR="004A69E9" w:rsidRDefault="004A69E9" w:rsidP="008A0C60">
      <w:pPr>
        <w:pStyle w:val="NoSpacing"/>
        <w:rPr>
          <w:rFonts w:cstheme="minorHAnsi"/>
          <w:szCs w:val="22"/>
        </w:rPr>
      </w:pPr>
    </w:p>
    <w:p w14:paraId="46C1C75C" w14:textId="77777777" w:rsidR="004A69E9" w:rsidRDefault="004A69E9" w:rsidP="008A0C60">
      <w:pPr>
        <w:pStyle w:val="NoSpacing"/>
        <w:rPr>
          <w:rFonts w:cstheme="minorHAnsi"/>
          <w:szCs w:val="22"/>
        </w:rPr>
      </w:pPr>
    </w:p>
    <w:p w14:paraId="7EAA5626" w14:textId="77777777" w:rsidR="004A69E9" w:rsidRDefault="004A69E9" w:rsidP="008A0C60">
      <w:pPr>
        <w:pStyle w:val="NoSpacing"/>
        <w:rPr>
          <w:rFonts w:cstheme="minorHAnsi"/>
          <w:szCs w:val="22"/>
        </w:rPr>
      </w:pPr>
    </w:p>
    <w:p w14:paraId="13323480" w14:textId="77777777" w:rsidR="004A69E9" w:rsidRDefault="004A69E9" w:rsidP="008A0C60">
      <w:pPr>
        <w:pStyle w:val="NoSpacing"/>
        <w:rPr>
          <w:rFonts w:cstheme="minorHAnsi"/>
          <w:szCs w:val="22"/>
        </w:rPr>
      </w:pPr>
    </w:p>
    <w:p w14:paraId="1E8EC9EB" w14:textId="77777777" w:rsidR="004A69E9" w:rsidRDefault="004A69E9" w:rsidP="008A0C60">
      <w:pPr>
        <w:pStyle w:val="NoSpacing"/>
        <w:rPr>
          <w:rFonts w:cstheme="minorHAnsi"/>
          <w:szCs w:val="22"/>
        </w:rPr>
      </w:pPr>
    </w:p>
    <w:p w14:paraId="7B729FBA" w14:textId="77777777" w:rsidR="004A69E9" w:rsidRDefault="004A69E9" w:rsidP="008A0C60">
      <w:pPr>
        <w:pStyle w:val="NoSpacing"/>
        <w:rPr>
          <w:rFonts w:cstheme="minorHAnsi"/>
          <w:szCs w:val="22"/>
        </w:rPr>
      </w:pPr>
    </w:p>
    <w:p w14:paraId="392BA455" w14:textId="713978A0" w:rsidR="004A69E9" w:rsidRDefault="004A69E9" w:rsidP="008A0C60">
      <w:pPr>
        <w:pStyle w:val="NoSpacing"/>
        <w:rPr>
          <w:rFonts w:cstheme="minorHAnsi"/>
          <w:szCs w:val="22"/>
        </w:rPr>
      </w:pPr>
      <w:r w:rsidRPr="00593DBA">
        <w:rPr>
          <w:noProof/>
        </w:rPr>
        <w:lastRenderedPageBreak/>
        <w:drawing>
          <wp:anchor distT="0" distB="0" distL="114300" distR="114300" simplePos="0" relativeHeight="251676672" behindDoc="0" locked="0" layoutInCell="1" allowOverlap="1" wp14:anchorId="3D1A2960" wp14:editId="78ADFE40">
            <wp:simplePos x="0" y="0"/>
            <wp:positionH relativeFrom="margin">
              <wp:posOffset>-328187</wp:posOffset>
            </wp:positionH>
            <wp:positionV relativeFrom="paragraph">
              <wp:posOffset>347</wp:posOffset>
            </wp:positionV>
            <wp:extent cx="6503670" cy="4467860"/>
            <wp:effectExtent l="0" t="0" r="0" b="8890"/>
            <wp:wrapTopAndBottom/>
            <wp:docPr id="8" name="Chart 8">
              <a:extLst xmlns:a="http://schemas.openxmlformats.org/drawingml/2006/main">
                <a:ext uri="{FF2B5EF4-FFF2-40B4-BE49-F238E27FC236}">
                  <a16:creationId xmlns:a16="http://schemas.microsoft.com/office/drawing/2014/main" id="{4FC3E595-FA58-40EC-A336-7E7D61CF4A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5FFE16C" w14:textId="77777777" w:rsidR="00BB5079" w:rsidRDefault="00BB5079" w:rsidP="00BB5079">
      <w:pPr>
        <w:pStyle w:val="NoSpacing"/>
        <w:rPr>
          <w:rFonts w:cstheme="minorHAnsi"/>
          <w:szCs w:val="22"/>
        </w:rPr>
      </w:pPr>
      <w:r>
        <w:rPr>
          <w:rFonts w:cstheme="minorHAnsi"/>
          <w:szCs w:val="22"/>
        </w:rPr>
        <w:t>When observing results from the online consultation, services to the elderly and vulnerable (8.33) and public health (8.09) also scored highly, however, most importance was placed on environmental services (8.90). The provision of parks and open spaces also scored highly (8.29) at the expense of economic services (7.66).</w:t>
      </w:r>
    </w:p>
    <w:p w14:paraId="0477D5F6" w14:textId="77777777" w:rsidR="00BB5079" w:rsidRDefault="00BB5079" w:rsidP="00BB5079">
      <w:pPr>
        <w:pStyle w:val="NoSpacing"/>
        <w:rPr>
          <w:rFonts w:cstheme="minorHAnsi"/>
          <w:szCs w:val="22"/>
        </w:rPr>
      </w:pPr>
    </w:p>
    <w:p w14:paraId="0457FD29" w14:textId="77777777" w:rsidR="00BB5079" w:rsidRDefault="00BB5079" w:rsidP="00BB5079">
      <w:pPr>
        <w:pStyle w:val="NoSpacing"/>
        <w:rPr>
          <w:rFonts w:cstheme="minorHAnsi"/>
          <w:szCs w:val="22"/>
        </w:rPr>
      </w:pPr>
      <w:r>
        <w:rPr>
          <w:rFonts w:cstheme="minorHAnsi"/>
          <w:szCs w:val="22"/>
        </w:rPr>
        <w:t>Tourism services (5.10) together with arts and heritage services (5.98) were seen to be the least important by online respondents as also seen in the representative sample.</w:t>
      </w:r>
    </w:p>
    <w:p w14:paraId="54211397" w14:textId="7202D1D9" w:rsidR="00593DBA" w:rsidRDefault="00593DBA" w:rsidP="00593DBA">
      <w:pPr>
        <w:pStyle w:val="NoSpacing"/>
      </w:pPr>
    </w:p>
    <w:p w14:paraId="50C6818F" w14:textId="77777777" w:rsidR="004A69E9" w:rsidRDefault="004A69E9" w:rsidP="00593DBA">
      <w:pPr>
        <w:pStyle w:val="NoSpacing"/>
        <w:rPr>
          <w:rFonts w:cstheme="minorHAnsi"/>
          <w:szCs w:val="22"/>
          <w:highlight w:val="yellow"/>
        </w:rPr>
      </w:pPr>
    </w:p>
    <w:p w14:paraId="4735548D" w14:textId="77777777" w:rsidR="004A69E9" w:rsidRDefault="004A69E9" w:rsidP="00593DBA">
      <w:pPr>
        <w:pStyle w:val="NoSpacing"/>
        <w:rPr>
          <w:rFonts w:cstheme="minorHAnsi"/>
          <w:szCs w:val="22"/>
          <w:highlight w:val="yellow"/>
        </w:rPr>
      </w:pPr>
    </w:p>
    <w:p w14:paraId="774146D3" w14:textId="77777777" w:rsidR="004A69E9" w:rsidRDefault="004A69E9" w:rsidP="00593DBA">
      <w:pPr>
        <w:pStyle w:val="NoSpacing"/>
        <w:rPr>
          <w:rFonts w:cstheme="minorHAnsi"/>
          <w:szCs w:val="22"/>
          <w:highlight w:val="yellow"/>
        </w:rPr>
      </w:pPr>
    </w:p>
    <w:p w14:paraId="24D0D5CF" w14:textId="77777777" w:rsidR="004A69E9" w:rsidRDefault="004A69E9" w:rsidP="00593DBA">
      <w:pPr>
        <w:pStyle w:val="NoSpacing"/>
        <w:rPr>
          <w:rFonts w:cstheme="minorHAnsi"/>
          <w:szCs w:val="22"/>
          <w:highlight w:val="yellow"/>
        </w:rPr>
      </w:pPr>
    </w:p>
    <w:p w14:paraId="7C847A7C" w14:textId="77777777" w:rsidR="004A69E9" w:rsidRDefault="004A69E9" w:rsidP="00593DBA">
      <w:pPr>
        <w:pStyle w:val="NoSpacing"/>
        <w:rPr>
          <w:rFonts w:cstheme="minorHAnsi"/>
          <w:szCs w:val="22"/>
          <w:highlight w:val="yellow"/>
        </w:rPr>
      </w:pPr>
    </w:p>
    <w:p w14:paraId="3B8FED58" w14:textId="77777777" w:rsidR="004A69E9" w:rsidRDefault="004A69E9" w:rsidP="00593DBA">
      <w:pPr>
        <w:pStyle w:val="NoSpacing"/>
        <w:rPr>
          <w:rFonts w:cstheme="minorHAnsi"/>
          <w:szCs w:val="22"/>
          <w:highlight w:val="yellow"/>
        </w:rPr>
      </w:pPr>
    </w:p>
    <w:p w14:paraId="2B3BCD77" w14:textId="77777777" w:rsidR="004A69E9" w:rsidRDefault="004A69E9" w:rsidP="00593DBA">
      <w:pPr>
        <w:pStyle w:val="NoSpacing"/>
        <w:rPr>
          <w:rFonts w:cstheme="minorHAnsi"/>
          <w:szCs w:val="22"/>
          <w:highlight w:val="yellow"/>
        </w:rPr>
      </w:pPr>
    </w:p>
    <w:p w14:paraId="0B2EF23C" w14:textId="77777777" w:rsidR="004A69E9" w:rsidRDefault="004A69E9" w:rsidP="00593DBA">
      <w:pPr>
        <w:pStyle w:val="NoSpacing"/>
        <w:rPr>
          <w:rFonts w:cstheme="minorHAnsi"/>
          <w:szCs w:val="22"/>
          <w:highlight w:val="yellow"/>
        </w:rPr>
      </w:pPr>
    </w:p>
    <w:p w14:paraId="2C0BF857" w14:textId="77777777" w:rsidR="004A69E9" w:rsidRDefault="004A69E9" w:rsidP="00593DBA">
      <w:pPr>
        <w:pStyle w:val="NoSpacing"/>
        <w:rPr>
          <w:rFonts w:cstheme="minorHAnsi"/>
          <w:szCs w:val="22"/>
          <w:highlight w:val="yellow"/>
        </w:rPr>
      </w:pPr>
    </w:p>
    <w:p w14:paraId="3C876F2D" w14:textId="77777777" w:rsidR="004A69E9" w:rsidRDefault="004A69E9" w:rsidP="00593DBA">
      <w:pPr>
        <w:pStyle w:val="NoSpacing"/>
        <w:rPr>
          <w:rFonts w:cstheme="minorHAnsi"/>
          <w:szCs w:val="22"/>
          <w:highlight w:val="yellow"/>
        </w:rPr>
      </w:pPr>
    </w:p>
    <w:p w14:paraId="2D0E6D7E" w14:textId="77777777" w:rsidR="004A69E9" w:rsidRDefault="004A69E9" w:rsidP="00593DBA">
      <w:pPr>
        <w:pStyle w:val="NoSpacing"/>
        <w:rPr>
          <w:rFonts w:cstheme="minorHAnsi"/>
          <w:szCs w:val="22"/>
          <w:highlight w:val="yellow"/>
        </w:rPr>
      </w:pPr>
    </w:p>
    <w:p w14:paraId="0203C1B3" w14:textId="77777777" w:rsidR="004A69E9" w:rsidRDefault="004A69E9" w:rsidP="00593DBA">
      <w:pPr>
        <w:pStyle w:val="NoSpacing"/>
        <w:rPr>
          <w:rFonts w:cstheme="minorHAnsi"/>
          <w:szCs w:val="22"/>
          <w:highlight w:val="yellow"/>
        </w:rPr>
      </w:pPr>
    </w:p>
    <w:p w14:paraId="3386D8DA" w14:textId="77777777" w:rsidR="006E3F96" w:rsidRDefault="006E3F96" w:rsidP="00593DBA">
      <w:pPr>
        <w:pStyle w:val="NoSpacing"/>
        <w:rPr>
          <w:rFonts w:cstheme="minorHAnsi"/>
          <w:szCs w:val="22"/>
        </w:rPr>
      </w:pPr>
    </w:p>
    <w:p w14:paraId="39BBDDC6" w14:textId="7413A69A" w:rsidR="00F33286" w:rsidRDefault="006E3F96" w:rsidP="00593DBA">
      <w:pPr>
        <w:pStyle w:val="NoSpacing"/>
        <w:rPr>
          <w:rFonts w:cstheme="minorHAnsi"/>
          <w:szCs w:val="22"/>
        </w:rPr>
      </w:pPr>
      <w:r>
        <w:rPr>
          <w:rFonts w:cstheme="minorHAnsi"/>
          <w:szCs w:val="22"/>
        </w:rPr>
        <w:lastRenderedPageBreak/>
        <w:t>Respondents were then asked to prioritise the same list of services, using a similar scale</w:t>
      </w:r>
      <w:r w:rsidR="00284903">
        <w:rPr>
          <w:rFonts w:cstheme="minorHAnsi"/>
          <w:szCs w:val="22"/>
        </w:rPr>
        <w:t xml:space="preserve"> of 1 to 10 with 10 being a high priority:</w:t>
      </w:r>
    </w:p>
    <w:p w14:paraId="5A6EB6CD" w14:textId="5D785180" w:rsidR="00F33286" w:rsidRDefault="00F33286" w:rsidP="00593DBA">
      <w:pPr>
        <w:pStyle w:val="NoSpacing"/>
        <w:rPr>
          <w:rFonts w:cstheme="minorHAnsi"/>
          <w:szCs w:val="22"/>
        </w:rPr>
      </w:pPr>
      <w:r>
        <w:rPr>
          <w:noProof/>
        </w:rPr>
        <w:drawing>
          <wp:anchor distT="0" distB="0" distL="114300" distR="114300" simplePos="0" relativeHeight="251677696" behindDoc="0" locked="0" layoutInCell="1" allowOverlap="1" wp14:anchorId="3F96CAF9" wp14:editId="6311A028">
            <wp:simplePos x="0" y="0"/>
            <wp:positionH relativeFrom="margin">
              <wp:posOffset>-276225</wp:posOffset>
            </wp:positionH>
            <wp:positionV relativeFrom="paragraph">
              <wp:posOffset>185420</wp:posOffset>
            </wp:positionV>
            <wp:extent cx="6336030" cy="4528820"/>
            <wp:effectExtent l="0" t="0" r="7620" b="5080"/>
            <wp:wrapTopAndBottom/>
            <wp:docPr id="9" name="Chart 9">
              <a:extLst xmlns:a="http://schemas.openxmlformats.org/drawingml/2006/main">
                <a:ext uri="{FF2B5EF4-FFF2-40B4-BE49-F238E27FC236}">
                  <a16:creationId xmlns:a16="http://schemas.microsoft.com/office/drawing/2014/main" id="{76241058-282E-4488-93A2-6F0B9F524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27B052BB" w14:textId="77777777" w:rsidR="00F33286" w:rsidRDefault="00F33286" w:rsidP="00593DBA">
      <w:pPr>
        <w:pStyle w:val="NoSpacing"/>
        <w:rPr>
          <w:rFonts w:cstheme="minorHAnsi"/>
          <w:szCs w:val="22"/>
          <w:highlight w:val="yellow"/>
        </w:rPr>
      </w:pPr>
    </w:p>
    <w:p w14:paraId="7A706CE2" w14:textId="309D31CE" w:rsidR="00F33286" w:rsidRDefault="00284903" w:rsidP="00593DBA">
      <w:pPr>
        <w:pStyle w:val="NoSpacing"/>
        <w:rPr>
          <w:rFonts w:cstheme="minorHAnsi"/>
          <w:szCs w:val="22"/>
        </w:rPr>
      </w:pPr>
      <w:r>
        <w:rPr>
          <w:rFonts w:cstheme="minorHAnsi"/>
          <w:szCs w:val="22"/>
        </w:rPr>
        <w:t xml:space="preserve">Services for the elderly and vulnerable were again deemed paramount, being the highest rated priority amongst the representative sample (9.10). Public health (8.41), economic services (8.36), housing services (8.25) and environmental services (8.25) were all perceived to be high priority services amongst residents. </w:t>
      </w:r>
    </w:p>
    <w:p w14:paraId="198C6A41" w14:textId="3AD4FEDA" w:rsidR="00FF570F" w:rsidRDefault="00FF570F" w:rsidP="00593DBA">
      <w:pPr>
        <w:pStyle w:val="NoSpacing"/>
        <w:rPr>
          <w:rFonts w:cstheme="minorHAnsi"/>
          <w:szCs w:val="22"/>
        </w:rPr>
      </w:pPr>
    </w:p>
    <w:p w14:paraId="0F67863C" w14:textId="77777777" w:rsidR="00FF570F" w:rsidRDefault="00FF570F" w:rsidP="00593DBA">
      <w:pPr>
        <w:pStyle w:val="NoSpacing"/>
        <w:rPr>
          <w:rFonts w:cstheme="minorHAnsi"/>
          <w:szCs w:val="22"/>
        </w:rPr>
      </w:pPr>
      <w:r>
        <w:rPr>
          <w:rFonts w:cstheme="minorHAnsi"/>
          <w:szCs w:val="22"/>
        </w:rPr>
        <w:t>Arts and heritage (5.75) and tourism services (5.89) were again rated lowest for this aspect (priority) compared with the previous question with public facilities (6.63) and transport and parking (6.65) also thought to be lower priorities.</w:t>
      </w:r>
    </w:p>
    <w:p w14:paraId="2D0154BF" w14:textId="77777777" w:rsidR="00FF570F" w:rsidRDefault="00FF570F" w:rsidP="00593DBA">
      <w:pPr>
        <w:pStyle w:val="NoSpacing"/>
        <w:rPr>
          <w:rFonts w:cstheme="minorHAnsi"/>
          <w:szCs w:val="22"/>
        </w:rPr>
      </w:pPr>
    </w:p>
    <w:p w14:paraId="1841D6BA" w14:textId="013A380B" w:rsidR="00FF570F" w:rsidRDefault="00FF570F" w:rsidP="00593DBA">
      <w:pPr>
        <w:pStyle w:val="NoSpacing"/>
      </w:pPr>
      <w:r>
        <w:rPr>
          <w:rFonts w:cstheme="minorHAnsi"/>
          <w:szCs w:val="22"/>
        </w:rPr>
        <w:t xml:space="preserve">The ranking of services in terms of priority was seen to be almost identical to </w:t>
      </w:r>
      <w:r w:rsidR="008127DE">
        <w:rPr>
          <w:rFonts w:cstheme="minorHAnsi"/>
          <w:szCs w:val="22"/>
        </w:rPr>
        <w:t>the order in which</w:t>
      </w:r>
      <w:r>
        <w:rPr>
          <w:rFonts w:cstheme="minorHAnsi"/>
          <w:szCs w:val="22"/>
        </w:rPr>
        <w:t xml:space="preserve"> residents responding to the telephone surveys valued each service. </w:t>
      </w:r>
    </w:p>
    <w:p w14:paraId="12285E67" w14:textId="7A2534E8" w:rsidR="00593DBA" w:rsidRDefault="008D4811" w:rsidP="00593DBA">
      <w:pPr>
        <w:pStyle w:val="NoSpacing"/>
      </w:pPr>
      <w:r>
        <w:rPr>
          <w:noProof/>
        </w:rPr>
        <w:lastRenderedPageBreak/>
        <w:drawing>
          <wp:anchor distT="0" distB="0" distL="114300" distR="114300" simplePos="0" relativeHeight="251678720" behindDoc="0" locked="0" layoutInCell="1" allowOverlap="1" wp14:anchorId="006B9B9A" wp14:editId="5AECBF3A">
            <wp:simplePos x="0" y="0"/>
            <wp:positionH relativeFrom="margin">
              <wp:posOffset>-293370</wp:posOffset>
            </wp:positionH>
            <wp:positionV relativeFrom="paragraph">
              <wp:posOffset>0</wp:posOffset>
            </wp:positionV>
            <wp:extent cx="6400800" cy="4528820"/>
            <wp:effectExtent l="0" t="0" r="0" b="5080"/>
            <wp:wrapTopAndBottom/>
            <wp:docPr id="10" name="Chart 10">
              <a:extLst xmlns:a="http://schemas.openxmlformats.org/drawingml/2006/main">
                <a:ext uri="{FF2B5EF4-FFF2-40B4-BE49-F238E27FC236}">
                  <a16:creationId xmlns:a16="http://schemas.microsoft.com/office/drawing/2014/main" id="{67BAF9B1-D674-4FF7-8301-C83CC52820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52FE45B0" w14:textId="723A14C9" w:rsidR="00593DBA" w:rsidRDefault="00A76492" w:rsidP="00593DBA">
      <w:pPr>
        <w:pStyle w:val="NoSpacing"/>
        <w:rPr>
          <w:rFonts w:cstheme="minorHAnsi"/>
          <w:szCs w:val="22"/>
        </w:rPr>
      </w:pPr>
      <w:r>
        <w:rPr>
          <w:rFonts w:cstheme="minorHAnsi"/>
          <w:szCs w:val="22"/>
        </w:rPr>
        <w:t>Services to the elderly and vulnerable were also deemed to be the top priority from the list by online respondents</w:t>
      </w:r>
      <w:r w:rsidR="00103B73">
        <w:rPr>
          <w:rFonts w:cstheme="minorHAnsi"/>
          <w:szCs w:val="22"/>
        </w:rPr>
        <w:t xml:space="preserve"> (8.68)</w:t>
      </w:r>
      <w:r>
        <w:rPr>
          <w:rFonts w:cstheme="minorHAnsi"/>
          <w:szCs w:val="22"/>
        </w:rPr>
        <w:t>, reinforcing</w:t>
      </w:r>
      <w:r w:rsidR="00103B73">
        <w:rPr>
          <w:rFonts w:cstheme="minorHAnsi"/>
          <w:szCs w:val="22"/>
        </w:rPr>
        <w:t xml:space="preserve"> this provision as the highest priority amongst residents across the Borough. Environmental services (8.27) were also seen as a top priority amongst online respondents, reflecting the value placed on this issue amongst this cohort.</w:t>
      </w:r>
    </w:p>
    <w:p w14:paraId="16AEBFE5" w14:textId="49047DB2" w:rsidR="00103B73" w:rsidRDefault="00103B73" w:rsidP="00593DBA">
      <w:pPr>
        <w:pStyle w:val="NoSpacing"/>
        <w:rPr>
          <w:rFonts w:cstheme="minorHAnsi"/>
          <w:szCs w:val="22"/>
        </w:rPr>
      </w:pPr>
    </w:p>
    <w:p w14:paraId="4C56F6C5" w14:textId="59DEE2B7" w:rsidR="00103B73" w:rsidRDefault="00103B73" w:rsidP="00593DBA">
      <w:pPr>
        <w:pStyle w:val="NoSpacing"/>
        <w:rPr>
          <w:rFonts w:cstheme="minorHAnsi"/>
          <w:szCs w:val="22"/>
        </w:rPr>
      </w:pPr>
      <w:r>
        <w:rPr>
          <w:rFonts w:cstheme="minorHAnsi"/>
          <w:szCs w:val="22"/>
        </w:rPr>
        <w:t xml:space="preserve">In line with previous trends, less emphasis was placed on tourism services (4.62), arts and heritage (5.47), transport and parking (6.18) and leisure centres and physical activity (6.50). </w:t>
      </w:r>
    </w:p>
    <w:p w14:paraId="56AC7034" w14:textId="3059600C" w:rsidR="00927522" w:rsidRDefault="00927522" w:rsidP="00593DBA">
      <w:pPr>
        <w:pStyle w:val="NoSpacing"/>
        <w:rPr>
          <w:rFonts w:cstheme="minorHAnsi"/>
          <w:szCs w:val="22"/>
        </w:rPr>
      </w:pPr>
    </w:p>
    <w:p w14:paraId="6FC66813" w14:textId="2491FB89" w:rsidR="00927522" w:rsidRDefault="00927522" w:rsidP="00593DBA">
      <w:pPr>
        <w:pStyle w:val="NoSpacing"/>
        <w:rPr>
          <w:rFonts w:cstheme="minorHAnsi"/>
          <w:szCs w:val="22"/>
        </w:rPr>
      </w:pPr>
      <w:r>
        <w:rPr>
          <w:rFonts w:cstheme="minorHAnsi"/>
          <w:szCs w:val="22"/>
        </w:rPr>
        <w:t>As found in the representative sample, the amount of value placed on each service amongst online respondents was reflected in the ranking of services as a priority.</w:t>
      </w:r>
      <w:r w:rsidR="00654692">
        <w:rPr>
          <w:rFonts w:cstheme="minorHAnsi"/>
          <w:szCs w:val="22"/>
        </w:rPr>
        <w:t xml:space="preserve"> Online respondents tended to place more priority on services related to natural resource</w:t>
      </w:r>
      <w:r w:rsidR="008127DE">
        <w:rPr>
          <w:rFonts w:cstheme="minorHAnsi"/>
          <w:szCs w:val="22"/>
        </w:rPr>
        <w:t>s</w:t>
      </w:r>
      <w:r w:rsidR="00654692">
        <w:rPr>
          <w:rFonts w:cstheme="minorHAnsi"/>
          <w:szCs w:val="22"/>
        </w:rPr>
        <w:t xml:space="preserve"> (environmental and open spaces) than residents responding via the telephone survey.</w:t>
      </w:r>
    </w:p>
    <w:p w14:paraId="01CF2046" w14:textId="0215DA93" w:rsidR="00005303" w:rsidRDefault="00005303" w:rsidP="00593DBA">
      <w:pPr>
        <w:pStyle w:val="NoSpacing"/>
        <w:rPr>
          <w:rFonts w:cstheme="minorHAnsi"/>
          <w:szCs w:val="22"/>
        </w:rPr>
      </w:pPr>
    </w:p>
    <w:p w14:paraId="118FD686" w14:textId="77777777" w:rsidR="00005303" w:rsidRDefault="00005303">
      <w:pPr>
        <w:spacing w:line="240" w:lineRule="auto"/>
        <w:rPr>
          <w:rFonts w:asciiTheme="minorHAnsi" w:eastAsia="Calibri" w:hAnsiTheme="minorHAnsi" w:cstheme="minorHAnsi"/>
          <w:color w:val="404040" w:themeColor="text1" w:themeTint="BF"/>
          <w:szCs w:val="22"/>
          <w:lang w:eastAsia="en-US"/>
        </w:rPr>
      </w:pPr>
      <w:r>
        <w:rPr>
          <w:rFonts w:cstheme="minorHAnsi"/>
          <w:szCs w:val="22"/>
        </w:rPr>
        <w:br w:type="page"/>
      </w:r>
    </w:p>
    <w:p w14:paraId="1B6EF546" w14:textId="03C34C15" w:rsidR="00005303" w:rsidRDefault="00005303" w:rsidP="00593DBA">
      <w:pPr>
        <w:pStyle w:val="NoSpacing"/>
        <w:rPr>
          <w:rFonts w:cstheme="minorHAnsi"/>
          <w:szCs w:val="22"/>
        </w:rPr>
      </w:pPr>
      <w:r>
        <w:rPr>
          <w:rFonts w:cstheme="minorHAnsi"/>
          <w:szCs w:val="22"/>
        </w:rPr>
        <w:lastRenderedPageBreak/>
        <w:t xml:space="preserve">Lastly, residents were </w:t>
      </w:r>
      <w:r w:rsidR="003070C0">
        <w:rPr>
          <w:rFonts w:cstheme="minorHAnsi"/>
          <w:szCs w:val="22"/>
        </w:rPr>
        <w:t xml:space="preserve">again asked to use a scale of 1 to 10 and rate to what extent, which </w:t>
      </w:r>
      <w:r>
        <w:rPr>
          <w:rFonts w:cstheme="minorHAnsi"/>
          <w:szCs w:val="22"/>
        </w:rPr>
        <w:t>services Guildford Borough Council should consider stopping or reducing spending on:</w:t>
      </w:r>
    </w:p>
    <w:p w14:paraId="5220EB5D" w14:textId="04471D37" w:rsidR="00D93B27" w:rsidRDefault="003070C0" w:rsidP="00593DBA">
      <w:pPr>
        <w:pStyle w:val="NoSpacing"/>
        <w:rPr>
          <w:rFonts w:cstheme="minorHAnsi"/>
          <w:szCs w:val="22"/>
        </w:rPr>
      </w:pPr>
      <w:r>
        <w:rPr>
          <w:noProof/>
        </w:rPr>
        <w:drawing>
          <wp:anchor distT="0" distB="0" distL="114300" distR="114300" simplePos="0" relativeHeight="251679744" behindDoc="0" locked="0" layoutInCell="1" allowOverlap="1" wp14:anchorId="352A99CD" wp14:editId="54CE9AD0">
            <wp:simplePos x="0" y="0"/>
            <wp:positionH relativeFrom="margin">
              <wp:posOffset>-440055</wp:posOffset>
            </wp:positionH>
            <wp:positionV relativeFrom="paragraph">
              <wp:posOffset>202565</wp:posOffset>
            </wp:positionV>
            <wp:extent cx="6511925" cy="4390390"/>
            <wp:effectExtent l="0" t="0" r="3175" b="0"/>
            <wp:wrapTopAndBottom/>
            <wp:docPr id="11" name="Chart 11">
              <a:extLst xmlns:a="http://schemas.openxmlformats.org/drawingml/2006/main">
                <a:ext uri="{FF2B5EF4-FFF2-40B4-BE49-F238E27FC236}">
                  <a16:creationId xmlns:a16="http://schemas.microsoft.com/office/drawing/2014/main" id="{22681B38-9527-4A4C-9970-FA098A1D5C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0BD6B642" w14:textId="72CE1E60" w:rsidR="00D93B27" w:rsidRDefault="00D93B27" w:rsidP="00593DBA">
      <w:pPr>
        <w:pStyle w:val="NoSpacing"/>
        <w:rPr>
          <w:rFonts w:cstheme="minorHAnsi"/>
          <w:szCs w:val="22"/>
        </w:rPr>
      </w:pPr>
    </w:p>
    <w:p w14:paraId="2BF3779B" w14:textId="3BFAE8A2" w:rsidR="003070C0" w:rsidRDefault="003070C0" w:rsidP="00593DBA">
      <w:pPr>
        <w:pStyle w:val="NoSpacing"/>
        <w:rPr>
          <w:rFonts w:cstheme="minorHAnsi"/>
          <w:szCs w:val="22"/>
        </w:rPr>
      </w:pPr>
      <w:r>
        <w:rPr>
          <w:rFonts w:cstheme="minorHAnsi"/>
          <w:szCs w:val="22"/>
        </w:rPr>
        <w:t xml:space="preserve">In keeping with lower levels of importance and prioritisation placed on arts and heritage and tourism services, residents responding to the representative consultation felt that spending could be retracted the most for these services. Where 10 represented fully funding a service, arts and heritage scored, on average, the lowest figure of 5.27, followed by tourist services (5.43). Public facilities (6.25) and transport and parking (6.38) also rated lower amongst this </w:t>
      </w:r>
      <w:r w:rsidR="008127DE">
        <w:rPr>
          <w:rFonts w:cstheme="minorHAnsi"/>
          <w:szCs w:val="22"/>
        </w:rPr>
        <w:t>cluster</w:t>
      </w:r>
      <w:r>
        <w:rPr>
          <w:rFonts w:cstheme="minorHAnsi"/>
          <w:szCs w:val="22"/>
        </w:rPr>
        <w:t xml:space="preserve"> of respondents.</w:t>
      </w:r>
    </w:p>
    <w:p w14:paraId="53545D7C" w14:textId="66933BDB" w:rsidR="003070C0" w:rsidRDefault="003070C0" w:rsidP="00593DBA">
      <w:pPr>
        <w:pStyle w:val="NoSpacing"/>
        <w:rPr>
          <w:rFonts w:cstheme="minorHAnsi"/>
          <w:szCs w:val="22"/>
        </w:rPr>
      </w:pPr>
    </w:p>
    <w:p w14:paraId="396C2A48" w14:textId="43862CE1" w:rsidR="003070C0" w:rsidRDefault="003070C0" w:rsidP="00593DBA">
      <w:pPr>
        <w:pStyle w:val="NoSpacing"/>
        <w:rPr>
          <w:rFonts w:cstheme="minorHAnsi"/>
          <w:szCs w:val="22"/>
        </w:rPr>
      </w:pPr>
      <w:r>
        <w:rPr>
          <w:rFonts w:cstheme="minorHAnsi"/>
          <w:szCs w:val="22"/>
        </w:rPr>
        <w:t xml:space="preserve">Together with being ranked most important </w:t>
      </w:r>
      <w:r w:rsidR="00815D76">
        <w:rPr>
          <w:rFonts w:cstheme="minorHAnsi"/>
          <w:szCs w:val="22"/>
        </w:rPr>
        <w:t xml:space="preserve">and the highest priority amongst telephone respondents, services to the elderly and vulnerable was rated highest in terms of funding, scoring 9.24 on average. Other services that residents felt deserved </w:t>
      </w:r>
      <w:r w:rsidR="00107B79">
        <w:rPr>
          <w:rFonts w:cstheme="minorHAnsi"/>
          <w:szCs w:val="22"/>
        </w:rPr>
        <w:t xml:space="preserve">more </w:t>
      </w:r>
      <w:r w:rsidR="00815D76">
        <w:rPr>
          <w:rFonts w:cstheme="minorHAnsi"/>
          <w:szCs w:val="22"/>
        </w:rPr>
        <w:t xml:space="preserve">funding </w:t>
      </w:r>
      <w:r w:rsidR="00107B79">
        <w:rPr>
          <w:rFonts w:cstheme="minorHAnsi"/>
          <w:szCs w:val="22"/>
        </w:rPr>
        <w:t xml:space="preserve">protection </w:t>
      </w:r>
      <w:r w:rsidR="00815D76">
        <w:rPr>
          <w:rFonts w:cstheme="minorHAnsi"/>
          <w:szCs w:val="22"/>
        </w:rPr>
        <w:t>were housing services (8.27), economic services (8.25), public health and safety (8.23) and environmental services (8.17).</w:t>
      </w:r>
    </w:p>
    <w:p w14:paraId="3064B70F" w14:textId="22CF8202" w:rsidR="00910C30" w:rsidRDefault="00910C30" w:rsidP="00593DBA">
      <w:pPr>
        <w:pStyle w:val="NoSpacing"/>
        <w:rPr>
          <w:rFonts w:cstheme="minorHAnsi"/>
          <w:szCs w:val="22"/>
        </w:rPr>
      </w:pPr>
    </w:p>
    <w:p w14:paraId="0DBB4C1D" w14:textId="3FA2AA5E" w:rsidR="00910C30" w:rsidRDefault="00910C30" w:rsidP="00593DBA">
      <w:pPr>
        <w:pStyle w:val="NoSpacing"/>
        <w:rPr>
          <w:rFonts w:cstheme="minorHAnsi"/>
          <w:szCs w:val="22"/>
        </w:rPr>
      </w:pPr>
      <w:r>
        <w:rPr>
          <w:rFonts w:cstheme="minorHAnsi"/>
          <w:szCs w:val="22"/>
        </w:rPr>
        <w:t>The services that residents felt Guildford Borough Council could reduce spending on were largely reflective of earlier ratings attributed to services in terms of importance and priority.</w:t>
      </w:r>
    </w:p>
    <w:p w14:paraId="5FC90BE5" w14:textId="77777777" w:rsidR="00D93B27" w:rsidRDefault="00D93B27" w:rsidP="00593DBA">
      <w:pPr>
        <w:pStyle w:val="NoSpacing"/>
        <w:rPr>
          <w:rFonts w:cstheme="minorHAnsi"/>
          <w:szCs w:val="22"/>
        </w:rPr>
      </w:pPr>
    </w:p>
    <w:p w14:paraId="0681E92C" w14:textId="26175A00" w:rsidR="008D4811" w:rsidRDefault="00D93B27" w:rsidP="00593DBA">
      <w:pPr>
        <w:pStyle w:val="NoSpacing"/>
      </w:pPr>
      <w:r>
        <w:rPr>
          <w:noProof/>
        </w:rPr>
        <w:lastRenderedPageBreak/>
        <w:drawing>
          <wp:anchor distT="0" distB="0" distL="114300" distR="114300" simplePos="0" relativeHeight="251680768" behindDoc="0" locked="0" layoutInCell="1" allowOverlap="1" wp14:anchorId="68E47030" wp14:editId="149387BA">
            <wp:simplePos x="0" y="0"/>
            <wp:positionH relativeFrom="margin">
              <wp:posOffset>-215900</wp:posOffset>
            </wp:positionH>
            <wp:positionV relativeFrom="paragraph">
              <wp:posOffset>0</wp:posOffset>
            </wp:positionV>
            <wp:extent cx="6336665" cy="4295775"/>
            <wp:effectExtent l="0" t="0" r="6985" b="0"/>
            <wp:wrapTopAndBottom/>
            <wp:docPr id="12" name="Chart 12">
              <a:extLst xmlns:a="http://schemas.openxmlformats.org/drawingml/2006/main">
                <a:ext uri="{FF2B5EF4-FFF2-40B4-BE49-F238E27FC236}">
                  <a16:creationId xmlns:a16="http://schemas.microsoft.com/office/drawing/2014/main" id="{03CE2B7F-E127-46B9-8956-8110782A0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2C6F182F" w14:textId="36986CDD" w:rsidR="00593DBA" w:rsidRDefault="00BB6583" w:rsidP="00593DBA">
      <w:pPr>
        <w:pStyle w:val="NoSpacing"/>
        <w:rPr>
          <w:rFonts w:cstheme="minorHAnsi"/>
          <w:szCs w:val="22"/>
        </w:rPr>
      </w:pPr>
      <w:r>
        <w:rPr>
          <w:rFonts w:cstheme="minorHAnsi"/>
          <w:szCs w:val="22"/>
        </w:rPr>
        <w:t xml:space="preserve">Furthermore, online respondents further supported a reduction in spending on tourism services (4.33) </w:t>
      </w:r>
      <w:r w:rsidR="00052F38">
        <w:rPr>
          <w:rFonts w:cstheme="minorHAnsi"/>
          <w:szCs w:val="22"/>
        </w:rPr>
        <w:t xml:space="preserve">and arts and heritage (5.17) together with transport and parking (5.95) and leisure centres and physical activities (6.39). </w:t>
      </w:r>
    </w:p>
    <w:p w14:paraId="10952092" w14:textId="440F430D" w:rsidR="006023DE" w:rsidRDefault="006023DE" w:rsidP="00593DBA">
      <w:pPr>
        <w:pStyle w:val="NoSpacing"/>
        <w:rPr>
          <w:rFonts w:cstheme="minorHAnsi"/>
          <w:szCs w:val="22"/>
        </w:rPr>
      </w:pPr>
    </w:p>
    <w:p w14:paraId="65CD8E0C" w14:textId="77777777" w:rsidR="006023DE" w:rsidRDefault="006023DE" w:rsidP="00593DBA">
      <w:pPr>
        <w:pStyle w:val="NoSpacing"/>
        <w:rPr>
          <w:rFonts w:cstheme="minorHAnsi"/>
          <w:szCs w:val="22"/>
        </w:rPr>
      </w:pPr>
      <w:r>
        <w:rPr>
          <w:rFonts w:cstheme="minorHAnsi"/>
          <w:szCs w:val="22"/>
        </w:rPr>
        <w:t>Services to the elderly and vulnerable were judged to be worthy or near full funding (8.68) with environmental services (8.15), public health and safety (7.81) and parks and open spaces (7.58) all receiving higher ratings.</w:t>
      </w:r>
    </w:p>
    <w:p w14:paraId="3F92B333" w14:textId="77777777" w:rsidR="006023DE" w:rsidRDefault="006023DE" w:rsidP="00593DBA">
      <w:pPr>
        <w:pStyle w:val="NoSpacing"/>
        <w:rPr>
          <w:rFonts w:cstheme="minorHAnsi"/>
          <w:szCs w:val="22"/>
        </w:rPr>
      </w:pPr>
    </w:p>
    <w:p w14:paraId="38D4C227" w14:textId="77777777" w:rsidR="002D02ED" w:rsidRDefault="002D02ED">
      <w:pPr>
        <w:spacing w:line="240" w:lineRule="auto"/>
        <w:rPr>
          <w:rFonts w:asciiTheme="minorHAnsi" w:eastAsia="Calibri" w:hAnsiTheme="minorHAnsi" w:cstheme="minorHAnsi"/>
          <w:color w:val="404040" w:themeColor="text1" w:themeTint="BF"/>
          <w:szCs w:val="22"/>
          <w:lang w:eastAsia="en-US"/>
        </w:rPr>
      </w:pPr>
      <w:r>
        <w:rPr>
          <w:rFonts w:cstheme="minorHAnsi"/>
          <w:szCs w:val="22"/>
        </w:rPr>
        <w:br w:type="page"/>
      </w:r>
    </w:p>
    <w:p w14:paraId="1A1EF2C1" w14:textId="0D747B13" w:rsidR="002D02ED" w:rsidRDefault="002D02ED" w:rsidP="00593DBA">
      <w:pPr>
        <w:pStyle w:val="NoSpacing"/>
        <w:rPr>
          <w:rFonts w:cstheme="minorHAnsi"/>
          <w:szCs w:val="22"/>
        </w:rPr>
      </w:pPr>
      <w:r>
        <w:rPr>
          <w:rFonts w:cstheme="minorHAnsi"/>
          <w:szCs w:val="22"/>
        </w:rPr>
        <w:lastRenderedPageBreak/>
        <w:t>When</w:t>
      </w:r>
      <w:r w:rsidR="006023DE">
        <w:rPr>
          <w:rFonts w:cstheme="minorHAnsi"/>
          <w:szCs w:val="22"/>
        </w:rPr>
        <w:t xml:space="preserve"> considering the</w:t>
      </w:r>
      <w:r>
        <w:rPr>
          <w:rFonts w:cstheme="minorHAnsi"/>
          <w:szCs w:val="22"/>
        </w:rPr>
        <w:t xml:space="preserve"> overall</w:t>
      </w:r>
      <w:r w:rsidR="006023DE">
        <w:rPr>
          <w:rFonts w:cstheme="minorHAnsi"/>
          <w:szCs w:val="22"/>
        </w:rPr>
        <w:t xml:space="preserve"> sample</w:t>
      </w:r>
      <w:r>
        <w:rPr>
          <w:rFonts w:cstheme="minorHAnsi"/>
          <w:szCs w:val="22"/>
        </w:rPr>
        <w:t xml:space="preserve"> of respondents, a clear steer emerges. Services to the elderly and vulnerable are considered vital by residents across the Borough for all aspects (importance, priority, spending) whereas arts and heritage and tourism services are perceived as least critical.</w:t>
      </w:r>
    </w:p>
    <w:p w14:paraId="1389ACB9" w14:textId="77777777" w:rsidR="002D02ED" w:rsidRDefault="002D02ED" w:rsidP="00593DBA">
      <w:pPr>
        <w:pStyle w:val="NoSpacing"/>
        <w:rPr>
          <w:rFonts w:cstheme="minorHAnsi"/>
          <w:szCs w:val="22"/>
        </w:rPr>
      </w:pPr>
    </w:p>
    <w:p w14:paraId="188C248A" w14:textId="5AFC58A3" w:rsidR="006023DE" w:rsidRDefault="002D02ED" w:rsidP="00593DBA">
      <w:pPr>
        <w:pStyle w:val="NoSpacing"/>
        <w:rPr>
          <w:rFonts w:cstheme="minorHAnsi"/>
          <w:szCs w:val="22"/>
        </w:rPr>
      </w:pPr>
      <w:r>
        <w:rPr>
          <w:rFonts w:cstheme="minorHAnsi"/>
          <w:szCs w:val="22"/>
        </w:rPr>
        <w:t xml:space="preserve">The table below sets out the combined results </w:t>
      </w:r>
      <w:r w:rsidR="008F6CA2">
        <w:rPr>
          <w:rFonts w:cstheme="minorHAnsi"/>
          <w:szCs w:val="22"/>
        </w:rPr>
        <w:t>of the telephone and online consultation into rankings, based on the mean score provided for each service for each aspect. The services are ordered by the overall ranking – based on the total score in rank for each aspect. The lowest score being the highest ranked service, overall.</w:t>
      </w:r>
      <w:r>
        <w:rPr>
          <w:rFonts w:cstheme="minorHAnsi"/>
          <w:szCs w:val="22"/>
        </w:rPr>
        <w:t xml:space="preserve">  </w:t>
      </w:r>
      <w:r w:rsidR="006023DE">
        <w:rPr>
          <w:rFonts w:cstheme="minorHAnsi"/>
          <w:szCs w:val="22"/>
        </w:rPr>
        <w:t xml:space="preserve">  </w:t>
      </w:r>
    </w:p>
    <w:p w14:paraId="71AC9556" w14:textId="04E9FEC1" w:rsidR="008306A7" w:rsidRDefault="008306A7" w:rsidP="00593DBA">
      <w:pPr>
        <w:pStyle w:val="NoSpacing"/>
        <w:rPr>
          <w:rFonts w:cstheme="minorHAnsi"/>
          <w:szCs w:val="22"/>
        </w:rPr>
      </w:pPr>
    </w:p>
    <w:tbl>
      <w:tblPr>
        <w:tblStyle w:val="TableGrid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CCEF"/>
        <w:tblLook w:val="04A0" w:firstRow="1" w:lastRow="0" w:firstColumn="1" w:lastColumn="0" w:noHBand="0" w:noVBand="1"/>
      </w:tblPr>
      <w:tblGrid>
        <w:gridCol w:w="5093"/>
        <w:gridCol w:w="1206"/>
        <w:gridCol w:w="1020"/>
        <w:gridCol w:w="1027"/>
        <w:gridCol w:w="1010"/>
      </w:tblGrid>
      <w:tr w:rsidR="008B36DB" w:rsidRPr="00E16863" w14:paraId="4506C506" w14:textId="2C172390" w:rsidTr="00D20E4C">
        <w:trPr>
          <w:trHeight w:hRule="exact" w:val="454"/>
        </w:trPr>
        <w:tc>
          <w:tcPr>
            <w:tcW w:w="5245" w:type="dxa"/>
            <w:shd w:val="clear" w:color="auto" w:fill="007D87"/>
            <w:vAlign w:val="center"/>
          </w:tcPr>
          <w:p w14:paraId="4503A490" w14:textId="43E5D009" w:rsidR="002C51DB" w:rsidRPr="008306A7" w:rsidRDefault="002C51DB" w:rsidP="00622C4F">
            <w:pPr>
              <w:spacing w:line="240" w:lineRule="auto"/>
              <w:jc w:val="center"/>
              <w:rPr>
                <w:rFonts w:asciiTheme="minorHAnsi" w:hAnsiTheme="minorHAnsi"/>
                <w:color w:val="FFFFFF" w:themeColor="background1"/>
                <w:sz w:val="21"/>
                <w:szCs w:val="21"/>
              </w:rPr>
            </w:pPr>
            <w:r w:rsidRPr="008306A7">
              <w:rPr>
                <w:rFonts w:asciiTheme="minorHAnsi" w:hAnsiTheme="minorHAnsi"/>
                <w:color w:val="FFFFFF" w:themeColor="background1"/>
                <w:sz w:val="21"/>
                <w:szCs w:val="21"/>
              </w:rPr>
              <w:t>Service</w:t>
            </w:r>
          </w:p>
        </w:tc>
        <w:tc>
          <w:tcPr>
            <w:tcW w:w="1027" w:type="dxa"/>
            <w:shd w:val="clear" w:color="auto" w:fill="007D87"/>
            <w:vAlign w:val="center"/>
          </w:tcPr>
          <w:p w14:paraId="37CCFC4F" w14:textId="33103B5D" w:rsidR="002C51DB" w:rsidRPr="008306A7" w:rsidRDefault="005F5672" w:rsidP="00622C4F">
            <w:pPr>
              <w:spacing w:line="240" w:lineRule="auto"/>
              <w:jc w:val="center"/>
              <w:rPr>
                <w:rFonts w:asciiTheme="minorHAnsi" w:hAnsiTheme="minorHAnsi"/>
                <w:color w:val="FFFFFF" w:themeColor="background1"/>
                <w:sz w:val="21"/>
                <w:szCs w:val="21"/>
              </w:rPr>
            </w:pPr>
            <w:r>
              <w:rPr>
                <w:rFonts w:asciiTheme="minorHAnsi" w:hAnsiTheme="minorHAnsi"/>
                <w:color w:val="FFFFFF" w:themeColor="background1"/>
                <w:sz w:val="21"/>
                <w:szCs w:val="21"/>
              </w:rPr>
              <w:t>Importance</w:t>
            </w:r>
          </w:p>
        </w:tc>
        <w:tc>
          <w:tcPr>
            <w:tcW w:w="1028" w:type="dxa"/>
            <w:shd w:val="clear" w:color="auto" w:fill="007D87"/>
            <w:vAlign w:val="center"/>
          </w:tcPr>
          <w:p w14:paraId="069AB7D6" w14:textId="450A1270" w:rsidR="002C51DB" w:rsidRPr="008306A7" w:rsidRDefault="005F5672" w:rsidP="008306A7">
            <w:pPr>
              <w:spacing w:line="240" w:lineRule="auto"/>
              <w:jc w:val="center"/>
              <w:rPr>
                <w:rFonts w:asciiTheme="minorHAnsi" w:hAnsiTheme="minorHAnsi"/>
                <w:color w:val="FFFFFF" w:themeColor="background1"/>
                <w:sz w:val="21"/>
                <w:szCs w:val="21"/>
              </w:rPr>
            </w:pPr>
            <w:r>
              <w:rPr>
                <w:rFonts w:asciiTheme="minorHAnsi" w:hAnsiTheme="minorHAnsi"/>
                <w:color w:val="FFFFFF" w:themeColor="background1"/>
                <w:sz w:val="21"/>
                <w:szCs w:val="21"/>
              </w:rPr>
              <w:t>Priority</w:t>
            </w:r>
          </w:p>
        </w:tc>
        <w:tc>
          <w:tcPr>
            <w:tcW w:w="1028" w:type="dxa"/>
            <w:shd w:val="clear" w:color="auto" w:fill="007D87"/>
            <w:vAlign w:val="center"/>
          </w:tcPr>
          <w:p w14:paraId="4DF82DED" w14:textId="1005B0F0" w:rsidR="002C51DB" w:rsidRPr="008306A7" w:rsidRDefault="002C51DB" w:rsidP="00622C4F">
            <w:pPr>
              <w:spacing w:line="240" w:lineRule="auto"/>
              <w:jc w:val="center"/>
              <w:rPr>
                <w:rFonts w:asciiTheme="minorHAnsi" w:hAnsiTheme="minorHAnsi"/>
                <w:color w:val="FFFFFF" w:themeColor="background1"/>
                <w:sz w:val="21"/>
                <w:szCs w:val="21"/>
              </w:rPr>
            </w:pPr>
            <w:r w:rsidRPr="008306A7">
              <w:rPr>
                <w:rFonts w:asciiTheme="minorHAnsi" w:hAnsiTheme="minorHAnsi"/>
                <w:color w:val="FFFFFF" w:themeColor="background1"/>
                <w:sz w:val="21"/>
                <w:szCs w:val="21"/>
              </w:rPr>
              <w:t>Spending</w:t>
            </w:r>
          </w:p>
        </w:tc>
        <w:tc>
          <w:tcPr>
            <w:tcW w:w="1028" w:type="dxa"/>
            <w:shd w:val="clear" w:color="auto" w:fill="007D87"/>
            <w:vAlign w:val="center"/>
          </w:tcPr>
          <w:p w14:paraId="0EBC1AE4" w14:textId="2C2B0670" w:rsidR="002C51DB" w:rsidRPr="008306A7" w:rsidRDefault="005F5672" w:rsidP="008B36DB">
            <w:pPr>
              <w:spacing w:line="240" w:lineRule="auto"/>
              <w:jc w:val="center"/>
              <w:rPr>
                <w:rFonts w:asciiTheme="minorHAnsi" w:hAnsiTheme="minorHAnsi"/>
                <w:color w:val="FFFFFF" w:themeColor="background1"/>
                <w:sz w:val="21"/>
                <w:szCs w:val="21"/>
              </w:rPr>
            </w:pPr>
            <w:r>
              <w:rPr>
                <w:rFonts w:asciiTheme="minorHAnsi" w:hAnsiTheme="minorHAnsi"/>
                <w:color w:val="FFFFFF" w:themeColor="background1"/>
                <w:sz w:val="21"/>
                <w:szCs w:val="21"/>
              </w:rPr>
              <w:t>OVR</w:t>
            </w:r>
          </w:p>
        </w:tc>
      </w:tr>
      <w:tr w:rsidR="008B36DB" w:rsidRPr="00E16863" w14:paraId="62886201" w14:textId="61604C8E" w:rsidTr="00D20E4C">
        <w:trPr>
          <w:trHeight w:hRule="exact" w:val="454"/>
        </w:trPr>
        <w:tc>
          <w:tcPr>
            <w:tcW w:w="5245" w:type="dxa"/>
            <w:tcBorders>
              <w:bottom w:val="single" w:sz="4" w:space="0" w:color="007D87"/>
              <w:right w:val="single" w:sz="4" w:space="0" w:color="007D87"/>
            </w:tcBorders>
            <w:shd w:val="clear" w:color="auto" w:fill="auto"/>
            <w:vAlign w:val="center"/>
          </w:tcPr>
          <w:p w14:paraId="2FC14E8C" w14:textId="6274DA4C" w:rsidR="002C51DB" w:rsidRPr="008306A7" w:rsidRDefault="002C51DB" w:rsidP="00622C4F">
            <w:pPr>
              <w:spacing w:line="240" w:lineRule="auto"/>
              <w:jc w:val="center"/>
              <w:rPr>
                <w:rFonts w:asciiTheme="minorHAnsi" w:hAnsiTheme="minorHAnsi"/>
                <w:color w:val="404040" w:themeColor="text1" w:themeTint="BF"/>
                <w:sz w:val="21"/>
                <w:szCs w:val="21"/>
              </w:rPr>
            </w:pPr>
            <w:r w:rsidRPr="008306A7">
              <w:rPr>
                <w:rFonts w:asciiTheme="minorHAnsi" w:hAnsiTheme="minorHAnsi"/>
                <w:color w:val="404040" w:themeColor="text1" w:themeTint="BF"/>
                <w:sz w:val="21"/>
                <w:szCs w:val="21"/>
              </w:rPr>
              <w:t>Services to the elderly and vulnerable</w:t>
            </w:r>
          </w:p>
        </w:tc>
        <w:tc>
          <w:tcPr>
            <w:tcW w:w="1027" w:type="dxa"/>
            <w:tcBorders>
              <w:left w:val="single" w:sz="4" w:space="0" w:color="007D87"/>
              <w:bottom w:val="single" w:sz="4" w:space="0" w:color="007D87"/>
              <w:right w:val="single" w:sz="4" w:space="0" w:color="007D87"/>
            </w:tcBorders>
            <w:shd w:val="clear" w:color="auto" w:fill="auto"/>
            <w:vAlign w:val="center"/>
          </w:tcPr>
          <w:p w14:paraId="25EF22C2" w14:textId="6060B2B0" w:rsidR="002C51DB" w:rsidRPr="008306A7" w:rsidRDefault="002C51DB" w:rsidP="008306A7">
            <w:pPr>
              <w:spacing w:line="240" w:lineRule="auto"/>
              <w:jc w:val="center"/>
              <w:rPr>
                <w:rFonts w:asciiTheme="minorHAnsi" w:hAnsiTheme="minorHAnsi"/>
                <w:color w:val="404040" w:themeColor="text1" w:themeTint="BF"/>
                <w:sz w:val="21"/>
                <w:szCs w:val="21"/>
              </w:rPr>
            </w:pPr>
            <w:r w:rsidRPr="008306A7">
              <w:rPr>
                <w:rFonts w:asciiTheme="minorHAnsi" w:hAnsiTheme="minorHAnsi"/>
                <w:color w:val="404040" w:themeColor="text1" w:themeTint="BF"/>
                <w:sz w:val="21"/>
                <w:szCs w:val="21"/>
              </w:rPr>
              <w:t>1</w:t>
            </w:r>
          </w:p>
        </w:tc>
        <w:tc>
          <w:tcPr>
            <w:tcW w:w="1028" w:type="dxa"/>
            <w:tcBorders>
              <w:left w:val="single" w:sz="4" w:space="0" w:color="007D87"/>
              <w:bottom w:val="single" w:sz="4" w:space="0" w:color="007D87"/>
              <w:right w:val="single" w:sz="4" w:space="0" w:color="007D87"/>
            </w:tcBorders>
            <w:vAlign w:val="center"/>
          </w:tcPr>
          <w:p w14:paraId="107EFDC7" w14:textId="78B3FE5F" w:rsidR="002C51DB" w:rsidRPr="008306A7" w:rsidRDefault="002C51DB" w:rsidP="008306A7">
            <w:pPr>
              <w:spacing w:line="240" w:lineRule="auto"/>
              <w:jc w:val="center"/>
              <w:rPr>
                <w:rFonts w:asciiTheme="minorHAnsi" w:hAnsiTheme="minorHAnsi"/>
                <w:color w:val="404040" w:themeColor="text1" w:themeTint="BF"/>
                <w:sz w:val="21"/>
                <w:szCs w:val="21"/>
              </w:rPr>
            </w:pPr>
            <w:r w:rsidRPr="008306A7">
              <w:rPr>
                <w:rFonts w:asciiTheme="minorHAnsi" w:hAnsiTheme="minorHAnsi"/>
                <w:color w:val="404040" w:themeColor="text1" w:themeTint="BF"/>
                <w:sz w:val="21"/>
                <w:szCs w:val="21"/>
              </w:rPr>
              <w:t>1</w:t>
            </w:r>
          </w:p>
        </w:tc>
        <w:tc>
          <w:tcPr>
            <w:tcW w:w="1028" w:type="dxa"/>
            <w:tcBorders>
              <w:left w:val="single" w:sz="4" w:space="0" w:color="007D87"/>
              <w:bottom w:val="single" w:sz="4" w:space="0" w:color="007D87"/>
            </w:tcBorders>
            <w:shd w:val="clear" w:color="auto" w:fill="auto"/>
            <w:vAlign w:val="center"/>
          </w:tcPr>
          <w:p w14:paraId="62153468" w14:textId="2E336723" w:rsidR="002C51DB" w:rsidRPr="008306A7" w:rsidRDefault="008B36DB"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1</w:t>
            </w:r>
          </w:p>
        </w:tc>
        <w:tc>
          <w:tcPr>
            <w:tcW w:w="1028" w:type="dxa"/>
            <w:tcBorders>
              <w:left w:val="single" w:sz="4" w:space="0" w:color="007D87"/>
              <w:bottom w:val="single" w:sz="4" w:space="0" w:color="007D87"/>
            </w:tcBorders>
            <w:vAlign w:val="center"/>
          </w:tcPr>
          <w:p w14:paraId="4665D879" w14:textId="17124147" w:rsidR="002C51DB" w:rsidRPr="008306A7" w:rsidRDefault="008B36DB" w:rsidP="008B36DB">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1</w:t>
            </w:r>
          </w:p>
        </w:tc>
      </w:tr>
      <w:tr w:rsidR="008B36DB" w:rsidRPr="00E16863" w14:paraId="0F47135B" w14:textId="4C2E8195" w:rsidTr="00D20E4C">
        <w:trPr>
          <w:trHeight w:hRule="exact" w:val="454"/>
        </w:trPr>
        <w:tc>
          <w:tcPr>
            <w:tcW w:w="5245" w:type="dxa"/>
            <w:tcBorders>
              <w:top w:val="single" w:sz="4" w:space="0" w:color="007D87"/>
              <w:bottom w:val="single" w:sz="4" w:space="0" w:color="007D87"/>
              <w:right w:val="single" w:sz="4" w:space="0" w:color="007D87"/>
            </w:tcBorders>
            <w:shd w:val="clear" w:color="auto" w:fill="auto"/>
            <w:vAlign w:val="center"/>
          </w:tcPr>
          <w:p w14:paraId="2524B39B" w14:textId="5680CC5B" w:rsidR="002C51DB" w:rsidRPr="008306A7" w:rsidRDefault="003D3AE4" w:rsidP="00622C4F">
            <w:pPr>
              <w:spacing w:line="240" w:lineRule="auto"/>
              <w:jc w:val="center"/>
              <w:rPr>
                <w:rFonts w:asciiTheme="minorHAnsi" w:hAnsiTheme="minorHAnsi"/>
                <w:color w:val="404040" w:themeColor="text1" w:themeTint="BF"/>
                <w:sz w:val="21"/>
                <w:szCs w:val="21"/>
              </w:rPr>
            </w:pPr>
            <w:r w:rsidRPr="003D3AE4">
              <w:rPr>
                <w:rFonts w:asciiTheme="minorHAnsi" w:hAnsiTheme="minorHAnsi"/>
                <w:color w:val="404040" w:themeColor="text1" w:themeTint="BF"/>
                <w:sz w:val="21"/>
                <w:szCs w:val="21"/>
              </w:rPr>
              <w:t>Environmental services</w:t>
            </w:r>
          </w:p>
        </w:tc>
        <w:tc>
          <w:tcPr>
            <w:tcW w:w="1027" w:type="dxa"/>
            <w:tcBorders>
              <w:top w:val="single" w:sz="4" w:space="0" w:color="007D87"/>
              <w:left w:val="single" w:sz="4" w:space="0" w:color="007D87"/>
              <w:bottom w:val="single" w:sz="4" w:space="0" w:color="007D87"/>
              <w:right w:val="single" w:sz="4" w:space="0" w:color="007D87"/>
            </w:tcBorders>
            <w:shd w:val="clear" w:color="auto" w:fill="auto"/>
            <w:vAlign w:val="center"/>
          </w:tcPr>
          <w:p w14:paraId="0C0B02B9" w14:textId="1B371D1E"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2</w:t>
            </w:r>
          </w:p>
        </w:tc>
        <w:tc>
          <w:tcPr>
            <w:tcW w:w="1028" w:type="dxa"/>
            <w:tcBorders>
              <w:top w:val="single" w:sz="4" w:space="0" w:color="007D87"/>
              <w:left w:val="single" w:sz="4" w:space="0" w:color="007D87"/>
              <w:bottom w:val="single" w:sz="4" w:space="0" w:color="007D87"/>
              <w:right w:val="single" w:sz="4" w:space="0" w:color="007D87"/>
            </w:tcBorders>
            <w:vAlign w:val="center"/>
          </w:tcPr>
          <w:p w14:paraId="435C3045" w14:textId="32971F77"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3</w:t>
            </w:r>
          </w:p>
        </w:tc>
        <w:tc>
          <w:tcPr>
            <w:tcW w:w="1028" w:type="dxa"/>
            <w:tcBorders>
              <w:top w:val="single" w:sz="4" w:space="0" w:color="007D87"/>
              <w:left w:val="single" w:sz="4" w:space="0" w:color="007D87"/>
              <w:bottom w:val="single" w:sz="4" w:space="0" w:color="007D87"/>
            </w:tcBorders>
            <w:shd w:val="clear" w:color="auto" w:fill="auto"/>
            <w:vAlign w:val="center"/>
          </w:tcPr>
          <w:p w14:paraId="1D743CA4" w14:textId="6ED34D0B"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2</w:t>
            </w:r>
          </w:p>
        </w:tc>
        <w:tc>
          <w:tcPr>
            <w:tcW w:w="1028" w:type="dxa"/>
            <w:tcBorders>
              <w:top w:val="single" w:sz="4" w:space="0" w:color="007D87"/>
              <w:left w:val="single" w:sz="4" w:space="0" w:color="007D87"/>
              <w:bottom w:val="single" w:sz="4" w:space="0" w:color="007D87"/>
            </w:tcBorders>
            <w:vAlign w:val="center"/>
          </w:tcPr>
          <w:p w14:paraId="2F2E12FD" w14:textId="325EFC5D" w:rsidR="002C51DB" w:rsidRPr="008306A7" w:rsidRDefault="008B36DB" w:rsidP="008B36DB">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2</w:t>
            </w:r>
          </w:p>
        </w:tc>
      </w:tr>
      <w:tr w:rsidR="008B36DB" w:rsidRPr="00E16863" w14:paraId="0548DC9B" w14:textId="159B2FEE" w:rsidTr="00D20E4C">
        <w:trPr>
          <w:trHeight w:hRule="exact" w:val="454"/>
        </w:trPr>
        <w:tc>
          <w:tcPr>
            <w:tcW w:w="5245" w:type="dxa"/>
            <w:tcBorders>
              <w:top w:val="single" w:sz="4" w:space="0" w:color="007D87"/>
              <w:bottom w:val="single" w:sz="4" w:space="0" w:color="007D87"/>
              <w:right w:val="single" w:sz="4" w:space="0" w:color="007D87"/>
            </w:tcBorders>
            <w:shd w:val="clear" w:color="auto" w:fill="auto"/>
            <w:vAlign w:val="center"/>
          </w:tcPr>
          <w:p w14:paraId="34BE513E" w14:textId="5C78B299" w:rsidR="002C51DB" w:rsidRPr="008306A7" w:rsidRDefault="003D3AE4" w:rsidP="00622C4F">
            <w:pPr>
              <w:spacing w:line="240" w:lineRule="auto"/>
              <w:jc w:val="center"/>
              <w:rPr>
                <w:rFonts w:asciiTheme="minorHAnsi" w:hAnsiTheme="minorHAnsi"/>
                <w:color w:val="404040" w:themeColor="text1" w:themeTint="BF"/>
                <w:sz w:val="21"/>
                <w:szCs w:val="21"/>
              </w:rPr>
            </w:pPr>
            <w:r w:rsidRPr="003D3AE4">
              <w:rPr>
                <w:rFonts w:asciiTheme="minorHAnsi" w:hAnsiTheme="minorHAnsi"/>
                <w:color w:val="404040" w:themeColor="text1" w:themeTint="BF"/>
                <w:sz w:val="21"/>
                <w:szCs w:val="21"/>
              </w:rPr>
              <w:t>Public health and safety</w:t>
            </w:r>
          </w:p>
        </w:tc>
        <w:tc>
          <w:tcPr>
            <w:tcW w:w="1027" w:type="dxa"/>
            <w:tcBorders>
              <w:top w:val="single" w:sz="4" w:space="0" w:color="007D87"/>
              <w:left w:val="single" w:sz="4" w:space="0" w:color="007D87"/>
              <w:bottom w:val="single" w:sz="4" w:space="0" w:color="007D87"/>
              <w:right w:val="single" w:sz="4" w:space="0" w:color="007D87"/>
            </w:tcBorders>
            <w:shd w:val="clear" w:color="auto" w:fill="auto"/>
            <w:vAlign w:val="center"/>
          </w:tcPr>
          <w:p w14:paraId="043F806F" w14:textId="12EAD7EE"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3</w:t>
            </w:r>
          </w:p>
        </w:tc>
        <w:tc>
          <w:tcPr>
            <w:tcW w:w="1028" w:type="dxa"/>
            <w:tcBorders>
              <w:top w:val="single" w:sz="4" w:space="0" w:color="007D87"/>
              <w:left w:val="single" w:sz="4" w:space="0" w:color="007D87"/>
              <w:bottom w:val="single" w:sz="4" w:space="0" w:color="007D87"/>
              <w:right w:val="single" w:sz="4" w:space="0" w:color="007D87"/>
            </w:tcBorders>
            <w:vAlign w:val="center"/>
          </w:tcPr>
          <w:p w14:paraId="26263A9C" w14:textId="4EA8759B"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2</w:t>
            </w:r>
          </w:p>
        </w:tc>
        <w:tc>
          <w:tcPr>
            <w:tcW w:w="1028" w:type="dxa"/>
            <w:tcBorders>
              <w:top w:val="single" w:sz="4" w:space="0" w:color="007D87"/>
              <w:left w:val="single" w:sz="4" w:space="0" w:color="007D87"/>
              <w:bottom w:val="single" w:sz="4" w:space="0" w:color="007D87"/>
            </w:tcBorders>
            <w:shd w:val="clear" w:color="auto" w:fill="auto"/>
            <w:vAlign w:val="center"/>
          </w:tcPr>
          <w:p w14:paraId="132ECBB0" w14:textId="417C59EE"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3</w:t>
            </w:r>
          </w:p>
        </w:tc>
        <w:tc>
          <w:tcPr>
            <w:tcW w:w="1028" w:type="dxa"/>
            <w:tcBorders>
              <w:top w:val="single" w:sz="4" w:space="0" w:color="007D87"/>
              <w:left w:val="single" w:sz="4" w:space="0" w:color="007D87"/>
              <w:bottom w:val="single" w:sz="4" w:space="0" w:color="007D87"/>
            </w:tcBorders>
            <w:vAlign w:val="center"/>
          </w:tcPr>
          <w:p w14:paraId="7D8A83E4" w14:textId="01043EC6" w:rsidR="002C51DB" w:rsidRPr="008306A7" w:rsidRDefault="008B36DB" w:rsidP="008B36DB">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3</w:t>
            </w:r>
          </w:p>
        </w:tc>
      </w:tr>
      <w:tr w:rsidR="008B36DB" w:rsidRPr="00E16863" w14:paraId="206A64FF" w14:textId="45F2B824" w:rsidTr="005F5672">
        <w:trPr>
          <w:trHeight w:hRule="exact" w:val="547"/>
        </w:trPr>
        <w:tc>
          <w:tcPr>
            <w:tcW w:w="5245" w:type="dxa"/>
            <w:tcBorders>
              <w:top w:val="single" w:sz="4" w:space="0" w:color="007D87"/>
              <w:right w:val="single" w:sz="4" w:space="0" w:color="007D87"/>
            </w:tcBorders>
            <w:shd w:val="clear" w:color="auto" w:fill="auto"/>
            <w:vAlign w:val="center"/>
          </w:tcPr>
          <w:p w14:paraId="6B5A1434" w14:textId="366503FF" w:rsidR="002C51DB" w:rsidRPr="008306A7" w:rsidRDefault="003D3AE4" w:rsidP="00622C4F">
            <w:pPr>
              <w:spacing w:line="240" w:lineRule="auto"/>
              <w:jc w:val="center"/>
              <w:rPr>
                <w:rFonts w:asciiTheme="minorHAnsi" w:hAnsiTheme="minorHAnsi"/>
                <w:color w:val="404040" w:themeColor="text1" w:themeTint="BF"/>
                <w:sz w:val="21"/>
                <w:szCs w:val="21"/>
              </w:rPr>
            </w:pPr>
            <w:r w:rsidRPr="003D3AE4">
              <w:rPr>
                <w:rFonts w:asciiTheme="minorHAnsi" w:hAnsiTheme="minorHAnsi"/>
                <w:color w:val="404040" w:themeColor="text1" w:themeTint="BF"/>
                <w:sz w:val="21"/>
                <w:szCs w:val="21"/>
              </w:rPr>
              <w:t xml:space="preserve">Economic development, business, </w:t>
            </w:r>
            <w:r w:rsidR="005F5672" w:rsidRPr="003D3AE4">
              <w:rPr>
                <w:rFonts w:asciiTheme="minorHAnsi" w:hAnsiTheme="minorHAnsi"/>
                <w:color w:val="404040" w:themeColor="text1" w:themeTint="BF"/>
                <w:sz w:val="21"/>
                <w:szCs w:val="21"/>
              </w:rPr>
              <w:t>jobs,</w:t>
            </w:r>
            <w:r w:rsidRPr="003D3AE4">
              <w:rPr>
                <w:rFonts w:asciiTheme="minorHAnsi" w:hAnsiTheme="minorHAnsi"/>
                <w:color w:val="404040" w:themeColor="text1" w:themeTint="BF"/>
                <w:sz w:val="21"/>
                <w:szCs w:val="21"/>
              </w:rPr>
              <w:t xml:space="preserve"> and unemployment</w:t>
            </w:r>
          </w:p>
        </w:tc>
        <w:tc>
          <w:tcPr>
            <w:tcW w:w="1027" w:type="dxa"/>
            <w:tcBorders>
              <w:top w:val="single" w:sz="4" w:space="0" w:color="007D87"/>
              <w:left w:val="single" w:sz="4" w:space="0" w:color="007D87"/>
              <w:right w:val="single" w:sz="4" w:space="0" w:color="007D87"/>
            </w:tcBorders>
            <w:shd w:val="clear" w:color="auto" w:fill="auto"/>
            <w:vAlign w:val="center"/>
          </w:tcPr>
          <w:p w14:paraId="79C5F311" w14:textId="4C9EE80D"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4</w:t>
            </w:r>
          </w:p>
        </w:tc>
        <w:tc>
          <w:tcPr>
            <w:tcW w:w="1028" w:type="dxa"/>
            <w:tcBorders>
              <w:top w:val="single" w:sz="4" w:space="0" w:color="007D87"/>
              <w:left w:val="single" w:sz="4" w:space="0" w:color="007D87"/>
              <w:right w:val="single" w:sz="4" w:space="0" w:color="007D87"/>
            </w:tcBorders>
            <w:vAlign w:val="center"/>
          </w:tcPr>
          <w:p w14:paraId="3A0ACDD6" w14:textId="3651ED67"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4</w:t>
            </w:r>
          </w:p>
        </w:tc>
        <w:tc>
          <w:tcPr>
            <w:tcW w:w="1028" w:type="dxa"/>
            <w:tcBorders>
              <w:top w:val="single" w:sz="4" w:space="0" w:color="007D87"/>
              <w:left w:val="single" w:sz="4" w:space="0" w:color="007D87"/>
            </w:tcBorders>
            <w:shd w:val="clear" w:color="auto" w:fill="auto"/>
            <w:vAlign w:val="center"/>
          </w:tcPr>
          <w:p w14:paraId="4B874B8E" w14:textId="1DEC5F3A"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5</w:t>
            </w:r>
          </w:p>
        </w:tc>
        <w:tc>
          <w:tcPr>
            <w:tcW w:w="1028" w:type="dxa"/>
            <w:tcBorders>
              <w:top w:val="single" w:sz="4" w:space="0" w:color="007D87"/>
              <w:left w:val="single" w:sz="4" w:space="0" w:color="007D87"/>
            </w:tcBorders>
            <w:vAlign w:val="center"/>
          </w:tcPr>
          <w:p w14:paraId="0B8F0FBA" w14:textId="1AE8F43E" w:rsidR="002C51DB" w:rsidRPr="008306A7" w:rsidRDefault="008B36DB" w:rsidP="008B36DB">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4</w:t>
            </w:r>
          </w:p>
        </w:tc>
      </w:tr>
      <w:tr w:rsidR="008B36DB" w:rsidRPr="00E16863" w14:paraId="68B4481C" w14:textId="0A5B1376" w:rsidTr="00D20E4C">
        <w:trPr>
          <w:trHeight w:hRule="exact" w:val="454"/>
        </w:trPr>
        <w:tc>
          <w:tcPr>
            <w:tcW w:w="5245" w:type="dxa"/>
            <w:tcBorders>
              <w:top w:val="single" w:sz="4" w:space="0" w:color="007D87"/>
              <w:right w:val="single" w:sz="4" w:space="0" w:color="007D87"/>
            </w:tcBorders>
            <w:shd w:val="clear" w:color="auto" w:fill="auto"/>
            <w:vAlign w:val="center"/>
          </w:tcPr>
          <w:p w14:paraId="0671DE03" w14:textId="782EBCB8" w:rsidR="002C51DB" w:rsidRPr="008306A7" w:rsidRDefault="003D3AE4" w:rsidP="00622C4F">
            <w:pPr>
              <w:spacing w:line="240" w:lineRule="auto"/>
              <w:jc w:val="center"/>
              <w:rPr>
                <w:rFonts w:asciiTheme="minorHAnsi" w:hAnsiTheme="minorHAnsi"/>
                <w:color w:val="404040" w:themeColor="text1" w:themeTint="BF"/>
                <w:sz w:val="21"/>
                <w:szCs w:val="21"/>
              </w:rPr>
            </w:pPr>
            <w:r w:rsidRPr="003D3AE4">
              <w:rPr>
                <w:rFonts w:asciiTheme="minorHAnsi" w:hAnsiTheme="minorHAnsi"/>
                <w:color w:val="404040" w:themeColor="text1" w:themeTint="BF"/>
                <w:sz w:val="21"/>
                <w:szCs w:val="21"/>
              </w:rPr>
              <w:t>Housing services</w:t>
            </w:r>
          </w:p>
        </w:tc>
        <w:tc>
          <w:tcPr>
            <w:tcW w:w="1027" w:type="dxa"/>
            <w:tcBorders>
              <w:top w:val="single" w:sz="4" w:space="0" w:color="007D87"/>
              <w:left w:val="single" w:sz="4" w:space="0" w:color="007D87"/>
              <w:right w:val="single" w:sz="4" w:space="0" w:color="007D87"/>
            </w:tcBorders>
            <w:shd w:val="clear" w:color="auto" w:fill="auto"/>
            <w:vAlign w:val="center"/>
          </w:tcPr>
          <w:p w14:paraId="595ECEAA" w14:textId="02758E48"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5</w:t>
            </w:r>
          </w:p>
        </w:tc>
        <w:tc>
          <w:tcPr>
            <w:tcW w:w="1028" w:type="dxa"/>
            <w:tcBorders>
              <w:top w:val="single" w:sz="4" w:space="0" w:color="007D87"/>
              <w:left w:val="single" w:sz="4" w:space="0" w:color="007D87"/>
              <w:right w:val="single" w:sz="4" w:space="0" w:color="007D87"/>
            </w:tcBorders>
            <w:vAlign w:val="center"/>
          </w:tcPr>
          <w:p w14:paraId="252B24BA" w14:textId="198EDD54"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5</w:t>
            </w:r>
          </w:p>
        </w:tc>
        <w:tc>
          <w:tcPr>
            <w:tcW w:w="1028" w:type="dxa"/>
            <w:tcBorders>
              <w:top w:val="single" w:sz="4" w:space="0" w:color="007D87"/>
              <w:left w:val="single" w:sz="4" w:space="0" w:color="007D87"/>
            </w:tcBorders>
            <w:shd w:val="clear" w:color="auto" w:fill="auto"/>
            <w:vAlign w:val="center"/>
          </w:tcPr>
          <w:p w14:paraId="032CCCAA" w14:textId="25EDF983"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4</w:t>
            </w:r>
          </w:p>
        </w:tc>
        <w:tc>
          <w:tcPr>
            <w:tcW w:w="1028" w:type="dxa"/>
            <w:tcBorders>
              <w:top w:val="single" w:sz="4" w:space="0" w:color="007D87"/>
              <w:left w:val="single" w:sz="4" w:space="0" w:color="007D87"/>
            </w:tcBorders>
            <w:vAlign w:val="center"/>
          </w:tcPr>
          <w:p w14:paraId="630654E1" w14:textId="75EEBED8" w:rsidR="002C51DB" w:rsidRPr="008306A7" w:rsidRDefault="008B36DB" w:rsidP="008B36DB">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5</w:t>
            </w:r>
          </w:p>
        </w:tc>
      </w:tr>
      <w:tr w:rsidR="008B36DB" w:rsidRPr="00E16863" w14:paraId="606157E4" w14:textId="04F332BA" w:rsidTr="00D20E4C">
        <w:trPr>
          <w:trHeight w:hRule="exact" w:val="454"/>
        </w:trPr>
        <w:tc>
          <w:tcPr>
            <w:tcW w:w="5245" w:type="dxa"/>
            <w:tcBorders>
              <w:top w:val="single" w:sz="4" w:space="0" w:color="007D87"/>
              <w:right w:val="single" w:sz="4" w:space="0" w:color="007D87"/>
            </w:tcBorders>
            <w:shd w:val="clear" w:color="auto" w:fill="auto"/>
            <w:vAlign w:val="center"/>
          </w:tcPr>
          <w:p w14:paraId="46B8D69F" w14:textId="08BC7DED" w:rsidR="002C51DB" w:rsidRPr="008306A7" w:rsidRDefault="003D3AE4" w:rsidP="00622C4F">
            <w:pPr>
              <w:spacing w:line="240" w:lineRule="auto"/>
              <w:jc w:val="center"/>
              <w:rPr>
                <w:rFonts w:asciiTheme="minorHAnsi" w:hAnsiTheme="minorHAnsi"/>
                <w:color w:val="404040" w:themeColor="text1" w:themeTint="BF"/>
                <w:sz w:val="21"/>
                <w:szCs w:val="21"/>
              </w:rPr>
            </w:pPr>
            <w:r w:rsidRPr="003D3AE4">
              <w:rPr>
                <w:rFonts w:asciiTheme="minorHAnsi" w:hAnsiTheme="minorHAnsi"/>
                <w:color w:val="404040" w:themeColor="text1" w:themeTint="BF"/>
                <w:sz w:val="21"/>
                <w:szCs w:val="21"/>
              </w:rPr>
              <w:t>Services for young people</w:t>
            </w:r>
          </w:p>
        </w:tc>
        <w:tc>
          <w:tcPr>
            <w:tcW w:w="1027" w:type="dxa"/>
            <w:tcBorders>
              <w:top w:val="single" w:sz="4" w:space="0" w:color="007D87"/>
              <w:left w:val="single" w:sz="4" w:space="0" w:color="007D87"/>
              <w:right w:val="single" w:sz="4" w:space="0" w:color="007D87"/>
            </w:tcBorders>
            <w:shd w:val="clear" w:color="auto" w:fill="auto"/>
            <w:vAlign w:val="center"/>
          </w:tcPr>
          <w:p w14:paraId="3C0E7E2F" w14:textId="02A3B9A5"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6</w:t>
            </w:r>
          </w:p>
        </w:tc>
        <w:tc>
          <w:tcPr>
            <w:tcW w:w="1028" w:type="dxa"/>
            <w:tcBorders>
              <w:top w:val="single" w:sz="4" w:space="0" w:color="007D87"/>
              <w:left w:val="single" w:sz="4" w:space="0" w:color="007D87"/>
              <w:right w:val="single" w:sz="4" w:space="0" w:color="007D87"/>
            </w:tcBorders>
            <w:vAlign w:val="center"/>
          </w:tcPr>
          <w:p w14:paraId="130BA48C" w14:textId="7E0D7FAA"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6</w:t>
            </w:r>
          </w:p>
        </w:tc>
        <w:tc>
          <w:tcPr>
            <w:tcW w:w="1028" w:type="dxa"/>
            <w:tcBorders>
              <w:top w:val="single" w:sz="4" w:space="0" w:color="007D87"/>
              <w:left w:val="single" w:sz="4" w:space="0" w:color="007D87"/>
            </w:tcBorders>
            <w:shd w:val="clear" w:color="auto" w:fill="auto"/>
            <w:vAlign w:val="center"/>
          </w:tcPr>
          <w:p w14:paraId="40B44FAC" w14:textId="5D7D86B3"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6</w:t>
            </w:r>
          </w:p>
        </w:tc>
        <w:tc>
          <w:tcPr>
            <w:tcW w:w="1028" w:type="dxa"/>
            <w:tcBorders>
              <w:top w:val="single" w:sz="4" w:space="0" w:color="007D87"/>
              <w:left w:val="single" w:sz="4" w:space="0" w:color="007D87"/>
            </w:tcBorders>
            <w:vAlign w:val="center"/>
          </w:tcPr>
          <w:p w14:paraId="00EDCE22" w14:textId="631C6562" w:rsidR="002C51DB" w:rsidRPr="008306A7" w:rsidRDefault="008B36DB" w:rsidP="008B36DB">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6</w:t>
            </w:r>
          </w:p>
        </w:tc>
      </w:tr>
      <w:tr w:rsidR="008B36DB" w:rsidRPr="00E16863" w14:paraId="44A9639B" w14:textId="3E09A98C" w:rsidTr="00D20E4C">
        <w:trPr>
          <w:trHeight w:hRule="exact" w:val="454"/>
        </w:trPr>
        <w:tc>
          <w:tcPr>
            <w:tcW w:w="5245" w:type="dxa"/>
            <w:tcBorders>
              <w:top w:val="single" w:sz="4" w:space="0" w:color="007D87"/>
              <w:right w:val="single" w:sz="4" w:space="0" w:color="007D87"/>
            </w:tcBorders>
            <w:shd w:val="clear" w:color="auto" w:fill="auto"/>
            <w:vAlign w:val="center"/>
          </w:tcPr>
          <w:p w14:paraId="75A57F9F" w14:textId="1F8F32A0" w:rsidR="002C51DB" w:rsidRPr="008306A7" w:rsidRDefault="003D3AE4" w:rsidP="00622C4F">
            <w:pPr>
              <w:spacing w:line="240" w:lineRule="auto"/>
              <w:jc w:val="center"/>
              <w:rPr>
                <w:rFonts w:asciiTheme="minorHAnsi" w:hAnsiTheme="minorHAnsi"/>
                <w:color w:val="404040" w:themeColor="text1" w:themeTint="BF"/>
                <w:sz w:val="21"/>
                <w:szCs w:val="21"/>
              </w:rPr>
            </w:pPr>
            <w:r w:rsidRPr="003D3AE4">
              <w:rPr>
                <w:rFonts w:asciiTheme="minorHAnsi" w:hAnsiTheme="minorHAnsi"/>
                <w:color w:val="404040" w:themeColor="text1" w:themeTint="BF"/>
                <w:sz w:val="21"/>
                <w:szCs w:val="21"/>
              </w:rPr>
              <w:t>Parks and open spaces</w:t>
            </w:r>
          </w:p>
        </w:tc>
        <w:tc>
          <w:tcPr>
            <w:tcW w:w="1027" w:type="dxa"/>
            <w:tcBorders>
              <w:top w:val="single" w:sz="4" w:space="0" w:color="007D87"/>
              <w:left w:val="single" w:sz="4" w:space="0" w:color="007D87"/>
              <w:right w:val="single" w:sz="4" w:space="0" w:color="007D87"/>
            </w:tcBorders>
            <w:shd w:val="clear" w:color="auto" w:fill="auto"/>
            <w:vAlign w:val="center"/>
          </w:tcPr>
          <w:p w14:paraId="691DFBD5" w14:textId="691A6E23"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7</w:t>
            </w:r>
          </w:p>
        </w:tc>
        <w:tc>
          <w:tcPr>
            <w:tcW w:w="1028" w:type="dxa"/>
            <w:tcBorders>
              <w:top w:val="single" w:sz="4" w:space="0" w:color="007D87"/>
              <w:left w:val="single" w:sz="4" w:space="0" w:color="007D87"/>
              <w:right w:val="single" w:sz="4" w:space="0" w:color="007D87"/>
            </w:tcBorders>
            <w:vAlign w:val="center"/>
          </w:tcPr>
          <w:p w14:paraId="3E530AFF" w14:textId="3FF558D0"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7</w:t>
            </w:r>
          </w:p>
        </w:tc>
        <w:tc>
          <w:tcPr>
            <w:tcW w:w="1028" w:type="dxa"/>
            <w:tcBorders>
              <w:top w:val="single" w:sz="4" w:space="0" w:color="007D87"/>
              <w:left w:val="single" w:sz="4" w:space="0" w:color="007D87"/>
            </w:tcBorders>
            <w:shd w:val="clear" w:color="auto" w:fill="auto"/>
            <w:vAlign w:val="center"/>
          </w:tcPr>
          <w:p w14:paraId="12D9B2B4" w14:textId="031659BE"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7</w:t>
            </w:r>
          </w:p>
        </w:tc>
        <w:tc>
          <w:tcPr>
            <w:tcW w:w="1028" w:type="dxa"/>
            <w:tcBorders>
              <w:top w:val="single" w:sz="4" w:space="0" w:color="007D87"/>
              <w:left w:val="single" w:sz="4" w:space="0" w:color="007D87"/>
            </w:tcBorders>
            <w:vAlign w:val="center"/>
          </w:tcPr>
          <w:p w14:paraId="13BA265F" w14:textId="536A3B0A" w:rsidR="002C51DB" w:rsidRPr="008306A7" w:rsidRDefault="008B36DB" w:rsidP="008B36DB">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7</w:t>
            </w:r>
          </w:p>
        </w:tc>
      </w:tr>
      <w:tr w:rsidR="008B36DB" w:rsidRPr="00E16863" w14:paraId="60DC30DA" w14:textId="675EC687" w:rsidTr="00D20E4C">
        <w:trPr>
          <w:trHeight w:hRule="exact" w:val="454"/>
        </w:trPr>
        <w:tc>
          <w:tcPr>
            <w:tcW w:w="5245" w:type="dxa"/>
            <w:tcBorders>
              <w:top w:val="single" w:sz="4" w:space="0" w:color="007D87"/>
              <w:right w:val="single" w:sz="4" w:space="0" w:color="007D87"/>
            </w:tcBorders>
            <w:shd w:val="clear" w:color="auto" w:fill="auto"/>
            <w:vAlign w:val="center"/>
          </w:tcPr>
          <w:p w14:paraId="07900A53" w14:textId="7518F983" w:rsidR="002C51DB" w:rsidRPr="008306A7" w:rsidRDefault="003D3AE4" w:rsidP="00622C4F">
            <w:pPr>
              <w:spacing w:line="240" w:lineRule="auto"/>
              <w:jc w:val="center"/>
              <w:rPr>
                <w:rFonts w:asciiTheme="minorHAnsi" w:hAnsiTheme="minorHAnsi"/>
                <w:color w:val="404040" w:themeColor="text1" w:themeTint="BF"/>
                <w:sz w:val="21"/>
                <w:szCs w:val="21"/>
              </w:rPr>
            </w:pPr>
            <w:r w:rsidRPr="003D3AE4">
              <w:rPr>
                <w:rFonts w:asciiTheme="minorHAnsi" w:hAnsiTheme="minorHAnsi"/>
                <w:color w:val="404040" w:themeColor="text1" w:themeTint="BF"/>
                <w:sz w:val="21"/>
                <w:szCs w:val="21"/>
              </w:rPr>
              <w:t>Leisure centres and physical activities</w:t>
            </w:r>
          </w:p>
        </w:tc>
        <w:tc>
          <w:tcPr>
            <w:tcW w:w="1027" w:type="dxa"/>
            <w:tcBorders>
              <w:top w:val="single" w:sz="4" w:space="0" w:color="007D87"/>
              <w:left w:val="single" w:sz="4" w:space="0" w:color="007D87"/>
              <w:right w:val="single" w:sz="4" w:space="0" w:color="007D87"/>
            </w:tcBorders>
            <w:shd w:val="clear" w:color="auto" w:fill="auto"/>
            <w:vAlign w:val="center"/>
          </w:tcPr>
          <w:p w14:paraId="3BE8CBEC" w14:textId="68C9BE14"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8</w:t>
            </w:r>
          </w:p>
        </w:tc>
        <w:tc>
          <w:tcPr>
            <w:tcW w:w="1028" w:type="dxa"/>
            <w:tcBorders>
              <w:top w:val="single" w:sz="4" w:space="0" w:color="007D87"/>
              <w:left w:val="single" w:sz="4" w:space="0" w:color="007D87"/>
              <w:right w:val="single" w:sz="4" w:space="0" w:color="007D87"/>
            </w:tcBorders>
            <w:vAlign w:val="center"/>
          </w:tcPr>
          <w:p w14:paraId="6CE3F84B" w14:textId="45A8ADF7"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8</w:t>
            </w:r>
          </w:p>
        </w:tc>
        <w:tc>
          <w:tcPr>
            <w:tcW w:w="1028" w:type="dxa"/>
            <w:tcBorders>
              <w:top w:val="single" w:sz="4" w:space="0" w:color="007D87"/>
              <w:left w:val="single" w:sz="4" w:space="0" w:color="007D87"/>
            </w:tcBorders>
            <w:shd w:val="clear" w:color="auto" w:fill="auto"/>
            <w:vAlign w:val="center"/>
          </w:tcPr>
          <w:p w14:paraId="00B9541B" w14:textId="309B40AD"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8</w:t>
            </w:r>
          </w:p>
        </w:tc>
        <w:tc>
          <w:tcPr>
            <w:tcW w:w="1028" w:type="dxa"/>
            <w:tcBorders>
              <w:top w:val="single" w:sz="4" w:space="0" w:color="007D87"/>
              <w:left w:val="single" w:sz="4" w:space="0" w:color="007D87"/>
            </w:tcBorders>
            <w:vAlign w:val="center"/>
          </w:tcPr>
          <w:p w14:paraId="39F315D7" w14:textId="2D67D1B1" w:rsidR="002C51DB" w:rsidRPr="008306A7" w:rsidRDefault="008B36DB" w:rsidP="008B36DB">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8</w:t>
            </w:r>
          </w:p>
        </w:tc>
      </w:tr>
      <w:tr w:rsidR="008B36DB" w:rsidRPr="00E16863" w14:paraId="1A8C3DF1" w14:textId="3D99A90E" w:rsidTr="00D20E4C">
        <w:trPr>
          <w:trHeight w:hRule="exact" w:val="454"/>
        </w:trPr>
        <w:tc>
          <w:tcPr>
            <w:tcW w:w="5245" w:type="dxa"/>
            <w:tcBorders>
              <w:top w:val="single" w:sz="4" w:space="0" w:color="007D87"/>
              <w:right w:val="single" w:sz="4" w:space="0" w:color="007D87"/>
            </w:tcBorders>
            <w:shd w:val="clear" w:color="auto" w:fill="auto"/>
            <w:vAlign w:val="center"/>
          </w:tcPr>
          <w:p w14:paraId="5FD85669" w14:textId="35B38EF9" w:rsidR="002C51DB" w:rsidRPr="008306A7" w:rsidRDefault="003D3AE4" w:rsidP="00622C4F">
            <w:pPr>
              <w:spacing w:line="240" w:lineRule="auto"/>
              <w:jc w:val="center"/>
              <w:rPr>
                <w:rFonts w:asciiTheme="minorHAnsi" w:hAnsiTheme="minorHAnsi"/>
                <w:color w:val="404040" w:themeColor="text1" w:themeTint="BF"/>
                <w:sz w:val="21"/>
                <w:szCs w:val="21"/>
              </w:rPr>
            </w:pPr>
            <w:r w:rsidRPr="003D3AE4">
              <w:rPr>
                <w:rFonts w:asciiTheme="minorHAnsi" w:hAnsiTheme="minorHAnsi"/>
                <w:color w:val="404040" w:themeColor="text1" w:themeTint="BF"/>
                <w:sz w:val="21"/>
                <w:szCs w:val="21"/>
              </w:rPr>
              <w:t>Public facilities</w:t>
            </w:r>
          </w:p>
        </w:tc>
        <w:tc>
          <w:tcPr>
            <w:tcW w:w="1027" w:type="dxa"/>
            <w:tcBorders>
              <w:top w:val="single" w:sz="4" w:space="0" w:color="007D87"/>
              <w:left w:val="single" w:sz="4" w:space="0" w:color="007D87"/>
              <w:right w:val="single" w:sz="4" w:space="0" w:color="007D87"/>
            </w:tcBorders>
            <w:shd w:val="clear" w:color="auto" w:fill="auto"/>
            <w:vAlign w:val="center"/>
          </w:tcPr>
          <w:p w14:paraId="0977DF3A" w14:textId="3FE37556"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9</w:t>
            </w:r>
          </w:p>
        </w:tc>
        <w:tc>
          <w:tcPr>
            <w:tcW w:w="1028" w:type="dxa"/>
            <w:tcBorders>
              <w:top w:val="single" w:sz="4" w:space="0" w:color="007D87"/>
              <w:left w:val="single" w:sz="4" w:space="0" w:color="007D87"/>
              <w:right w:val="single" w:sz="4" w:space="0" w:color="007D87"/>
            </w:tcBorders>
            <w:vAlign w:val="center"/>
          </w:tcPr>
          <w:p w14:paraId="56BB68D2" w14:textId="27A33AFA"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9</w:t>
            </w:r>
          </w:p>
        </w:tc>
        <w:tc>
          <w:tcPr>
            <w:tcW w:w="1028" w:type="dxa"/>
            <w:tcBorders>
              <w:top w:val="single" w:sz="4" w:space="0" w:color="007D87"/>
              <w:left w:val="single" w:sz="4" w:space="0" w:color="007D87"/>
            </w:tcBorders>
            <w:shd w:val="clear" w:color="auto" w:fill="auto"/>
            <w:vAlign w:val="center"/>
          </w:tcPr>
          <w:p w14:paraId="6EB11555" w14:textId="55D87DA9" w:rsidR="002C51DB" w:rsidRPr="008306A7" w:rsidRDefault="003D3AE4" w:rsidP="008306A7">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9</w:t>
            </w:r>
          </w:p>
        </w:tc>
        <w:tc>
          <w:tcPr>
            <w:tcW w:w="1028" w:type="dxa"/>
            <w:tcBorders>
              <w:top w:val="single" w:sz="4" w:space="0" w:color="007D87"/>
              <w:left w:val="single" w:sz="4" w:space="0" w:color="007D87"/>
            </w:tcBorders>
            <w:vAlign w:val="center"/>
          </w:tcPr>
          <w:p w14:paraId="4AF750A8" w14:textId="02E42BBA" w:rsidR="002C51DB" w:rsidRPr="008306A7" w:rsidRDefault="008B36DB" w:rsidP="008B36DB">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9</w:t>
            </w:r>
          </w:p>
        </w:tc>
      </w:tr>
      <w:tr w:rsidR="008B36DB" w:rsidRPr="00E16863" w14:paraId="0B26C064" w14:textId="0CDE1D51" w:rsidTr="00D20E4C">
        <w:trPr>
          <w:trHeight w:hRule="exact" w:val="454"/>
        </w:trPr>
        <w:tc>
          <w:tcPr>
            <w:tcW w:w="5245" w:type="dxa"/>
            <w:tcBorders>
              <w:top w:val="single" w:sz="4" w:space="0" w:color="007D87"/>
              <w:right w:val="single" w:sz="4" w:space="0" w:color="007D87"/>
            </w:tcBorders>
            <w:shd w:val="clear" w:color="auto" w:fill="auto"/>
            <w:vAlign w:val="center"/>
          </w:tcPr>
          <w:p w14:paraId="18722F17" w14:textId="43EA1D07" w:rsidR="002C51DB" w:rsidRPr="008306A7" w:rsidRDefault="003D3AE4" w:rsidP="00622C4F">
            <w:pPr>
              <w:spacing w:line="240" w:lineRule="auto"/>
              <w:jc w:val="center"/>
              <w:rPr>
                <w:rFonts w:asciiTheme="minorHAnsi" w:hAnsiTheme="minorHAnsi"/>
                <w:color w:val="404040" w:themeColor="text1" w:themeTint="BF"/>
                <w:sz w:val="21"/>
                <w:szCs w:val="21"/>
              </w:rPr>
            </w:pPr>
            <w:r w:rsidRPr="003D3AE4">
              <w:rPr>
                <w:rFonts w:asciiTheme="minorHAnsi" w:hAnsiTheme="minorHAnsi"/>
                <w:color w:val="404040" w:themeColor="text1" w:themeTint="BF"/>
                <w:sz w:val="21"/>
                <w:szCs w:val="21"/>
              </w:rPr>
              <w:t>Transport and parking</w:t>
            </w:r>
          </w:p>
        </w:tc>
        <w:tc>
          <w:tcPr>
            <w:tcW w:w="1027" w:type="dxa"/>
            <w:tcBorders>
              <w:top w:val="single" w:sz="4" w:space="0" w:color="007D87"/>
              <w:left w:val="single" w:sz="4" w:space="0" w:color="007D87"/>
              <w:right w:val="single" w:sz="4" w:space="0" w:color="007D87"/>
            </w:tcBorders>
            <w:shd w:val="clear" w:color="auto" w:fill="auto"/>
            <w:vAlign w:val="center"/>
          </w:tcPr>
          <w:p w14:paraId="6F8550CE" w14:textId="051484CE" w:rsidR="002C51DB" w:rsidRPr="008306A7" w:rsidRDefault="002C51DB" w:rsidP="008306A7">
            <w:pPr>
              <w:spacing w:line="240" w:lineRule="auto"/>
              <w:jc w:val="center"/>
              <w:rPr>
                <w:rFonts w:asciiTheme="minorHAnsi" w:hAnsiTheme="minorHAnsi"/>
                <w:color w:val="404040" w:themeColor="text1" w:themeTint="BF"/>
                <w:sz w:val="21"/>
                <w:szCs w:val="21"/>
              </w:rPr>
            </w:pPr>
            <w:r w:rsidRPr="008306A7">
              <w:rPr>
                <w:rFonts w:asciiTheme="minorHAnsi" w:hAnsiTheme="minorHAnsi"/>
                <w:color w:val="404040" w:themeColor="text1" w:themeTint="BF"/>
                <w:sz w:val="21"/>
                <w:szCs w:val="21"/>
              </w:rPr>
              <w:t>10</w:t>
            </w:r>
          </w:p>
        </w:tc>
        <w:tc>
          <w:tcPr>
            <w:tcW w:w="1028" w:type="dxa"/>
            <w:tcBorders>
              <w:top w:val="single" w:sz="4" w:space="0" w:color="007D87"/>
              <w:left w:val="single" w:sz="4" w:space="0" w:color="007D87"/>
              <w:right w:val="single" w:sz="4" w:space="0" w:color="007D87"/>
            </w:tcBorders>
            <w:vAlign w:val="center"/>
          </w:tcPr>
          <w:p w14:paraId="6879EBAA" w14:textId="129560CE" w:rsidR="002C51DB" w:rsidRPr="008306A7" w:rsidRDefault="002C51DB" w:rsidP="008306A7">
            <w:pPr>
              <w:spacing w:line="240" w:lineRule="auto"/>
              <w:jc w:val="center"/>
              <w:rPr>
                <w:rFonts w:asciiTheme="minorHAnsi" w:hAnsiTheme="minorHAnsi"/>
                <w:color w:val="404040" w:themeColor="text1" w:themeTint="BF"/>
                <w:sz w:val="21"/>
                <w:szCs w:val="21"/>
              </w:rPr>
            </w:pPr>
            <w:r w:rsidRPr="008306A7">
              <w:rPr>
                <w:rFonts w:asciiTheme="minorHAnsi" w:hAnsiTheme="minorHAnsi"/>
                <w:color w:val="404040" w:themeColor="text1" w:themeTint="BF"/>
                <w:sz w:val="21"/>
                <w:szCs w:val="21"/>
              </w:rPr>
              <w:t>10</w:t>
            </w:r>
          </w:p>
        </w:tc>
        <w:tc>
          <w:tcPr>
            <w:tcW w:w="1028" w:type="dxa"/>
            <w:tcBorders>
              <w:top w:val="single" w:sz="4" w:space="0" w:color="007D87"/>
              <w:left w:val="single" w:sz="4" w:space="0" w:color="007D87"/>
            </w:tcBorders>
            <w:shd w:val="clear" w:color="auto" w:fill="auto"/>
            <w:vAlign w:val="center"/>
          </w:tcPr>
          <w:p w14:paraId="2852CA47" w14:textId="6F8AC6B3" w:rsidR="002C51DB" w:rsidRPr="008306A7" w:rsidRDefault="002C51DB" w:rsidP="008306A7">
            <w:pPr>
              <w:spacing w:line="240" w:lineRule="auto"/>
              <w:jc w:val="center"/>
              <w:rPr>
                <w:rFonts w:asciiTheme="minorHAnsi" w:hAnsiTheme="minorHAnsi"/>
                <w:color w:val="404040" w:themeColor="text1" w:themeTint="BF"/>
                <w:sz w:val="21"/>
                <w:szCs w:val="21"/>
              </w:rPr>
            </w:pPr>
            <w:r w:rsidRPr="008306A7">
              <w:rPr>
                <w:rFonts w:asciiTheme="minorHAnsi" w:hAnsiTheme="minorHAnsi"/>
                <w:color w:val="404040" w:themeColor="text1" w:themeTint="BF"/>
                <w:sz w:val="21"/>
                <w:szCs w:val="21"/>
              </w:rPr>
              <w:t>10</w:t>
            </w:r>
          </w:p>
        </w:tc>
        <w:tc>
          <w:tcPr>
            <w:tcW w:w="1028" w:type="dxa"/>
            <w:tcBorders>
              <w:top w:val="single" w:sz="4" w:space="0" w:color="007D87"/>
              <w:left w:val="single" w:sz="4" w:space="0" w:color="007D87"/>
            </w:tcBorders>
            <w:vAlign w:val="center"/>
          </w:tcPr>
          <w:p w14:paraId="40176F90" w14:textId="4B3836E8" w:rsidR="002C51DB" w:rsidRPr="008306A7" w:rsidRDefault="008B36DB" w:rsidP="008B36DB">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10</w:t>
            </w:r>
          </w:p>
        </w:tc>
      </w:tr>
      <w:tr w:rsidR="008B36DB" w:rsidRPr="00E16863" w14:paraId="0F046E22" w14:textId="5E1FB78F" w:rsidTr="00D20E4C">
        <w:trPr>
          <w:trHeight w:hRule="exact" w:val="454"/>
        </w:trPr>
        <w:tc>
          <w:tcPr>
            <w:tcW w:w="5245" w:type="dxa"/>
            <w:tcBorders>
              <w:top w:val="single" w:sz="4" w:space="0" w:color="007D87"/>
              <w:right w:val="single" w:sz="4" w:space="0" w:color="007D87"/>
            </w:tcBorders>
            <w:shd w:val="clear" w:color="auto" w:fill="auto"/>
            <w:vAlign w:val="center"/>
          </w:tcPr>
          <w:p w14:paraId="791E4535" w14:textId="085450DE" w:rsidR="002C51DB" w:rsidRPr="008306A7" w:rsidRDefault="003D3AE4" w:rsidP="00622C4F">
            <w:pPr>
              <w:spacing w:line="240" w:lineRule="auto"/>
              <w:jc w:val="center"/>
              <w:rPr>
                <w:rFonts w:asciiTheme="minorHAnsi" w:hAnsiTheme="minorHAnsi"/>
                <w:color w:val="404040" w:themeColor="text1" w:themeTint="BF"/>
                <w:sz w:val="21"/>
                <w:szCs w:val="21"/>
              </w:rPr>
            </w:pPr>
            <w:r w:rsidRPr="003D3AE4">
              <w:rPr>
                <w:rFonts w:asciiTheme="minorHAnsi" w:hAnsiTheme="minorHAnsi"/>
                <w:color w:val="404040" w:themeColor="text1" w:themeTint="BF"/>
                <w:sz w:val="21"/>
                <w:szCs w:val="21"/>
              </w:rPr>
              <w:t>Arts and heritage</w:t>
            </w:r>
          </w:p>
        </w:tc>
        <w:tc>
          <w:tcPr>
            <w:tcW w:w="1027" w:type="dxa"/>
            <w:tcBorders>
              <w:top w:val="single" w:sz="4" w:space="0" w:color="007D87"/>
              <w:left w:val="single" w:sz="4" w:space="0" w:color="007D87"/>
              <w:right w:val="single" w:sz="4" w:space="0" w:color="007D87"/>
            </w:tcBorders>
            <w:shd w:val="clear" w:color="auto" w:fill="auto"/>
            <w:vAlign w:val="center"/>
          </w:tcPr>
          <w:p w14:paraId="1951F246" w14:textId="21A72157" w:rsidR="002C51DB" w:rsidRPr="008306A7" w:rsidRDefault="002C51DB" w:rsidP="008306A7">
            <w:pPr>
              <w:spacing w:line="240" w:lineRule="auto"/>
              <w:jc w:val="center"/>
              <w:rPr>
                <w:rFonts w:asciiTheme="minorHAnsi" w:hAnsiTheme="minorHAnsi"/>
                <w:color w:val="404040" w:themeColor="text1" w:themeTint="BF"/>
                <w:sz w:val="21"/>
                <w:szCs w:val="21"/>
              </w:rPr>
            </w:pPr>
            <w:r w:rsidRPr="008306A7">
              <w:rPr>
                <w:rFonts w:asciiTheme="minorHAnsi" w:hAnsiTheme="minorHAnsi"/>
                <w:color w:val="404040" w:themeColor="text1" w:themeTint="BF"/>
                <w:sz w:val="21"/>
                <w:szCs w:val="21"/>
              </w:rPr>
              <w:t>11</w:t>
            </w:r>
          </w:p>
        </w:tc>
        <w:tc>
          <w:tcPr>
            <w:tcW w:w="1028" w:type="dxa"/>
            <w:tcBorders>
              <w:top w:val="single" w:sz="4" w:space="0" w:color="007D87"/>
              <w:left w:val="single" w:sz="4" w:space="0" w:color="007D87"/>
              <w:right w:val="single" w:sz="4" w:space="0" w:color="007D87"/>
            </w:tcBorders>
            <w:vAlign w:val="center"/>
          </w:tcPr>
          <w:p w14:paraId="77C8302F" w14:textId="383DB910" w:rsidR="002C51DB" w:rsidRPr="008306A7" w:rsidRDefault="002C51DB" w:rsidP="008306A7">
            <w:pPr>
              <w:spacing w:line="240" w:lineRule="auto"/>
              <w:jc w:val="center"/>
              <w:rPr>
                <w:rFonts w:asciiTheme="minorHAnsi" w:hAnsiTheme="minorHAnsi"/>
                <w:color w:val="404040" w:themeColor="text1" w:themeTint="BF"/>
                <w:sz w:val="21"/>
                <w:szCs w:val="21"/>
              </w:rPr>
            </w:pPr>
            <w:r w:rsidRPr="008306A7">
              <w:rPr>
                <w:rFonts w:asciiTheme="minorHAnsi" w:hAnsiTheme="minorHAnsi"/>
                <w:color w:val="404040" w:themeColor="text1" w:themeTint="BF"/>
                <w:sz w:val="21"/>
                <w:szCs w:val="21"/>
              </w:rPr>
              <w:t>11</w:t>
            </w:r>
          </w:p>
        </w:tc>
        <w:tc>
          <w:tcPr>
            <w:tcW w:w="1028" w:type="dxa"/>
            <w:tcBorders>
              <w:top w:val="single" w:sz="4" w:space="0" w:color="007D87"/>
              <w:left w:val="single" w:sz="4" w:space="0" w:color="007D87"/>
            </w:tcBorders>
            <w:shd w:val="clear" w:color="auto" w:fill="auto"/>
            <w:vAlign w:val="center"/>
          </w:tcPr>
          <w:p w14:paraId="55ED6339" w14:textId="739F21A4" w:rsidR="002C51DB" w:rsidRPr="008306A7" w:rsidRDefault="002C51DB" w:rsidP="008306A7">
            <w:pPr>
              <w:spacing w:line="240" w:lineRule="auto"/>
              <w:jc w:val="center"/>
              <w:rPr>
                <w:rFonts w:asciiTheme="minorHAnsi" w:hAnsiTheme="minorHAnsi"/>
                <w:color w:val="404040" w:themeColor="text1" w:themeTint="BF"/>
                <w:sz w:val="21"/>
                <w:szCs w:val="21"/>
              </w:rPr>
            </w:pPr>
            <w:r w:rsidRPr="008306A7">
              <w:rPr>
                <w:rFonts w:asciiTheme="minorHAnsi" w:hAnsiTheme="minorHAnsi"/>
                <w:color w:val="404040" w:themeColor="text1" w:themeTint="BF"/>
                <w:sz w:val="21"/>
                <w:szCs w:val="21"/>
              </w:rPr>
              <w:t>11</w:t>
            </w:r>
          </w:p>
        </w:tc>
        <w:tc>
          <w:tcPr>
            <w:tcW w:w="1028" w:type="dxa"/>
            <w:tcBorders>
              <w:top w:val="single" w:sz="4" w:space="0" w:color="007D87"/>
              <w:left w:val="single" w:sz="4" w:space="0" w:color="007D87"/>
            </w:tcBorders>
            <w:vAlign w:val="center"/>
          </w:tcPr>
          <w:p w14:paraId="01D1D766" w14:textId="657BAACD" w:rsidR="002C51DB" w:rsidRPr="008306A7" w:rsidRDefault="008B36DB" w:rsidP="008B36DB">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11</w:t>
            </w:r>
          </w:p>
        </w:tc>
      </w:tr>
      <w:tr w:rsidR="008B36DB" w:rsidRPr="00E16863" w14:paraId="3523276C" w14:textId="6A410D7D" w:rsidTr="00D20E4C">
        <w:trPr>
          <w:trHeight w:hRule="exact" w:val="454"/>
        </w:trPr>
        <w:tc>
          <w:tcPr>
            <w:tcW w:w="5245" w:type="dxa"/>
            <w:tcBorders>
              <w:top w:val="single" w:sz="4" w:space="0" w:color="007D87"/>
              <w:right w:val="single" w:sz="4" w:space="0" w:color="007D87"/>
            </w:tcBorders>
            <w:shd w:val="clear" w:color="auto" w:fill="auto"/>
            <w:vAlign w:val="center"/>
          </w:tcPr>
          <w:p w14:paraId="5743EC97" w14:textId="6F5C4A58" w:rsidR="002C51DB" w:rsidRPr="008306A7" w:rsidRDefault="003D3AE4" w:rsidP="00622C4F">
            <w:pPr>
              <w:spacing w:line="240" w:lineRule="auto"/>
              <w:jc w:val="center"/>
              <w:rPr>
                <w:rFonts w:asciiTheme="minorHAnsi" w:hAnsiTheme="minorHAnsi"/>
                <w:color w:val="404040" w:themeColor="text1" w:themeTint="BF"/>
                <w:sz w:val="21"/>
                <w:szCs w:val="21"/>
              </w:rPr>
            </w:pPr>
            <w:r w:rsidRPr="003D3AE4">
              <w:rPr>
                <w:rFonts w:asciiTheme="minorHAnsi" w:hAnsiTheme="minorHAnsi"/>
                <w:color w:val="404040" w:themeColor="text1" w:themeTint="BF"/>
                <w:sz w:val="21"/>
                <w:szCs w:val="21"/>
              </w:rPr>
              <w:t>Tourism services</w:t>
            </w:r>
          </w:p>
        </w:tc>
        <w:tc>
          <w:tcPr>
            <w:tcW w:w="1027" w:type="dxa"/>
            <w:tcBorders>
              <w:top w:val="single" w:sz="4" w:space="0" w:color="007D87"/>
              <w:left w:val="single" w:sz="4" w:space="0" w:color="007D87"/>
              <w:right w:val="single" w:sz="4" w:space="0" w:color="007D87"/>
            </w:tcBorders>
            <w:shd w:val="clear" w:color="auto" w:fill="auto"/>
            <w:vAlign w:val="center"/>
          </w:tcPr>
          <w:p w14:paraId="63D8453B" w14:textId="6A73228C" w:rsidR="002C51DB" w:rsidRPr="008306A7" w:rsidRDefault="002C51DB" w:rsidP="008306A7">
            <w:pPr>
              <w:spacing w:line="240" w:lineRule="auto"/>
              <w:jc w:val="center"/>
              <w:rPr>
                <w:rFonts w:asciiTheme="minorHAnsi" w:hAnsiTheme="minorHAnsi"/>
                <w:color w:val="404040" w:themeColor="text1" w:themeTint="BF"/>
                <w:sz w:val="21"/>
                <w:szCs w:val="21"/>
              </w:rPr>
            </w:pPr>
            <w:r w:rsidRPr="008306A7">
              <w:rPr>
                <w:rFonts w:asciiTheme="minorHAnsi" w:hAnsiTheme="minorHAnsi"/>
                <w:color w:val="404040" w:themeColor="text1" w:themeTint="BF"/>
                <w:sz w:val="21"/>
                <w:szCs w:val="21"/>
              </w:rPr>
              <w:t>12</w:t>
            </w:r>
          </w:p>
        </w:tc>
        <w:tc>
          <w:tcPr>
            <w:tcW w:w="1028" w:type="dxa"/>
            <w:tcBorders>
              <w:top w:val="single" w:sz="4" w:space="0" w:color="007D87"/>
              <w:left w:val="single" w:sz="4" w:space="0" w:color="007D87"/>
              <w:right w:val="single" w:sz="4" w:space="0" w:color="007D87"/>
            </w:tcBorders>
            <w:vAlign w:val="center"/>
          </w:tcPr>
          <w:p w14:paraId="49E658D5" w14:textId="70B0E072" w:rsidR="002C51DB" w:rsidRPr="008306A7" w:rsidRDefault="002C51DB" w:rsidP="008306A7">
            <w:pPr>
              <w:spacing w:line="240" w:lineRule="auto"/>
              <w:jc w:val="center"/>
              <w:rPr>
                <w:rFonts w:asciiTheme="minorHAnsi" w:hAnsiTheme="minorHAnsi"/>
                <w:color w:val="404040" w:themeColor="text1" w:themeTint="BF"/>
                <w:sz w:val="21"/>
                <w:szCs w:val="21"/>
              </w:rPr>
            </w:pPr>
            <w:r w:rsidRPr="008306A7">
              <w:rPr>
                <w:rFonts w:asciiTheme="minorHAnsi" w:hAnsiTheme="minorHAnsi"/>
                <w:color w:val="404040" w:themeColor="text1" w:themeTint="BF"/>
                <w:sz w:val="21"/>
                <w:szCs w:val="21"/>
              </w:rPr>
              <w:t>12</w:t>
            </w:r>
          </w:p>
        </w:tc>
        <w:tc>
          <w:tcPr>
            <w:tcW w:w="1028" w:type="dxa"/>
            <w:tcBorders>
              <w:top w:val="single" w:sz="4" w:space="0" w:color="007D87"/>
              <w:left w:val="single" w:sz="4" w:space="0" w:color="007D87"/>
            </w:tcBorders>
            <w:shd w:val="clear" w:color="auto" w:fill="auto"/>
            <w:vAlign w:val="center"/>
          </w:tcPr>
          <w:p w14:paraId="7AE4C33E" w14:textId="17BB9643" w:rsidR="002C51DB" w:rsidRPr="008306A7" w:rsidRDefault="002C51DB" w:rsidP="008306A7">
            <w:pPr>
              <w:spacing w:line="240" w:lineRule="auto"/>
              <w:jc w:val="center"/>
              <w:rPr>
                <w:rFonts w:asciiTheme="minorHAnsi" w:hAnsiTheme="minorHAnsi"/>
                <w:color w:val="404040" w:themeColor="text1" w:themeTint="BF"/>
                <w:sz w:val="21"/>
                <w:szCs w:val="21"/>
              </w:rPr>
            </w:pPr>
            <w:r w:rsidRPr="008306A7">
              <w:rPr>
                <w:rFonts w:asciiTheme="minorHAnsi" w:hAnsiTheme="minorHAnsi"/>
                <w:color w:val="404040" w:themeColor="text1" w:themeTint="BF"/>
                <w:sz w:val="21"/>
                <w:szCs w:val="21"/>
              </w:rPr>
              <w:t>12</w:t>
            </w:r>
          </w:p>
        </w:tc>
        <w:tc>
          <w:tcPr>
            <w:tcW w:w="1028" w:type="dxa"/>
            <w:tcBorders>
              <w:top w:val="single" w:sz="4" w:space="0" w:color="007D87"/>
              <w:left w:val="single" w:sz="4" w:space="0" w:color="007D87"/>
            </w:tcBorders>
            <w:vAlign w:val="center"/>
          </w:tcPr>
          <w:p w14:paraId="5CAF5F69" w14:textId="43194863" w:rsidR="002C51DB" w:rsidRPr="008306A7" w:rsidRDefault="008B36DB" w:rsidP="008B36DB">
            <w:pPr>
              <w:spacing w:line="240" w:lineRule="auto"/>
              <w:jc w:val="center"/>
              <w:rPr>
                <w:rFonts w:asciiTheme="minorHAnsi" w:hAnsiTheme="minorHAnsi"/>
                <w:color w:val="404040" w:themeColor="text1" w:themeTint="BF"/>
                <w:sz w:val="21"/>
                <w:szCs w:val="21"/>
              </w:rPr>
            </w:pPr>
            <w:r>
              <w:rPr>
                <w:rFonts w:asciiTheme="minorHAnsi" w:hAnsiTheme="minorHAnsi"/>
                <w:color w:val="404040" w:themeColor="text1" w:themeTint="BF"/>
                <w:sz w:val="21"/>
                <w:szCs w:val="21"/>
              </w:rPr>
              <w:t>12</w:t>
            </w:r>
          </w:p>
        </w:tc>
      </w:tr>
    </w:tbl>
    <w:p w14:paraId="1FDEE4FE" w14:textId="77777777" w:rsidR="008306A7" w:rsidRDefault="008306A7" w:rsidP="00593DBA">
      <w:pPr>
        <w:pStyle w:val="NoSpacing"/>
      </w:pPr>
    </w:p>
    <w:p w14:paraId="34FA1144" w14:textId="77777777" w:rsidR="00593DBA" w:rsidRDefault="00593DBA" w:rsidP="00593DBA">
      <w:pPr>
        <w:pStyle w:val="NoSpacing"/>
      </w:pPr>
    </w:p>
    <w:p w14:paraId="44A9D81D" w14:textId="77777777" w:rsidR="00593DBA" w:rsidRDefault="00593DBA" w:rsidP="00593DBA">
      <w:pPr>
        <w:pStyle w:val="NoSpacing"/>
      </w:pPr>
    </w:p>
    <w:p w14:paraId="764AD781" w14:textId="77777777" w:rsidR="00593DBA" w:rsidRDefault="00593DBA" w:rsidP="00593DBA">
      <w:pPr>
        <w:pStyle w:val="NoSpacing"/>
      </w:pPr>
    </w:p>
    <w:p w14:paraId="4E1AC037" w14:textId="77777777" w:rsidR="00593DBA" w:rsidRDefault="00593DBA" w:rsidP="00593DBA">
      <w:pPr>
        <w:pStyle w:val="NoSpacing"/>
      </w:pPr>
    </w:p>
    <w:p w14:paraId="64C15350" w14:textId="77777777" w:rsidR="00593DBA" w:rsidRDefault="00593DBA" w:rsidP="00593DBA">
      <w:pPr>
        <w:pStyle w:val="NoSpacing"/>
      </w:pPr>
    </w:p>
    <w:p w14:paraId="6B4B9C10" w14:textId="77777777" w:rsidR="00593DBA" w:rsidRDefault="00593DBA" w:rsidP="00593DBA">
      <w:pPr>
        <w:pStyle w:val="NoSpacing"/>
      </w:pPr>
    </w:p>
    <w:p w14:paraId="2BAF4815" w14:textId="77777777" w:rsidR="00593DBA" w:rsidRDefault="00593DBA" w:rsidP="00593DBA">
      <w:pPr>
        <w:pStyle w:val="NoSpacing"/>
      </w:pPr>
    </w:p>
    <w:p w14:paraId="3BB861F7" w14:textId="77777777" w:rsidR="00593DBA" w:rsidRDefault="00593DBA" w:rsidP="00593DBA">
      <w:pPr>
        <w:pStyle w:val="NoSpacing"/>
      </w:pPr>
    </w:p>
    <w:p w14:paraId="45B4219B" w14:textId="77777777" w:rsidR="00593DBA" w:rsidRDefault="00593DBA" w:rsidP="00593DBA">
      <w:pPr>
        <w:pStyle w:val="NoSpacing"/>
      </w:pPr>
    </w:p>
    <w:p w14:paraId="2A4C5552" w14:textId="77777777" w:rsidR="00593DBA" w:rsidRDefault="00593DBA" w:rsidP="00593DBA">
      <w:pPr>
        <w:pStyle w:val="NoSpacing"/>
      </w:pPr>
    </w:p>
    <w:p w14:paraId="26E10BED" w14:textId="77777777" w:rsidR="00593DBA" w:rsidRDefault="00593DBA" w:rsidP="00593DBA">
      <w:pPr>
        <w:pStyle w:val="NoSpacing"/>
      </w:pPr>
    </w:p>
    <w:p w14:paraId="06AC9F8A" w14:textId="77777777" w:rsidR="00593DBA" w:rsidRDefault="00593DBA" w:rsidP="00593DBA">
      <w:pPr>
        <w:pStyle w:val="NoSpacing"/>
      </w:pPr>
    </w:p>
    <w:p w14:paraId="45F68C81" w14:textId="77777777" w:rsidR="00D93B27" w:rsidRDefault="00D93B27" w:rsidP="00593DBA">
      <w:pPr>
        <w:pStyle w:val="NoSpacing"/>
      </w:pPr>
    </w:p>
    <w:p w14:paraId="255464CA" w14:textId="55D7B0A7" w:rsidR="00790A22" w:rsidRDefault="00790A22">
      <w:pPr>
        <w:spacing w:line="240" w:lineRule="auto"/>
        <w:rPr>
          <w:rFonts w:asciiTheme="minorHAnsi" w:eastAsia="Calibri" w:hAnsiTheme="minorHAnsi"/>
          <w:color w:val="404040" w:themeColor="text1" w:themeTint="BF"/>
          <w:szCs w:val="24"/>
          <w:lang w:eastAsia="en-US"/>
        </w:rPr>
      </w:pPr>
      <w:r>
        <w:br w:type="page"/>
      </w:r>
    </w:p>
    <w:p w14:paraId="4EA0D9A6" w14:textId="375F1D1C" w:rsidR="00D93B27" w:rsidRDefault="00790A22" w:rsidP="00790A22">
      <w:pPr>
        <w:pStyle w:val="Heading1"/>
      </w:pPr>
      <w:bookmarkStart w:id="11" w:name="_Toc61525986"/>
      <w:r>
        <w:lastRenderedPageBreak/>
        <w:t>Appendices</w:t>
      </w:r>
      <w:bookmarkEnd w:id="11"/>
    </w:p>
    <w:p w14:paraId="56EC9F6D" w14:textId="1C82197F" w:rsidR="00790A22" w:rsidRDefault="00790A22" w:rsidP="00790A22">
      <w:pPr>
        <w:pStyle w:val="NoSpacing"/>
        <w:rPr>
          <w:lang w:bidi="kn-IN"/>
        </w:rPr>
      </w:pPr>
    </w:p>
    <w:p w14:paraId="4618DCE7" w14:textId="44CFC97B" w:rsidR="00790A22" w:rsidRDefault="00790A22" w:rsidP="00790A22">
      <w:pPr>
        <w:pStyle w:val="Heading2"/>
        <w:rPr>
          <w:lang w:bidi="kn-IN"/>
        </w:rPr>
      </w:pPr>
      <w:bookmarkStart w:id="12" w:name="_Toc61525987"/>
      <w:r>
        <w:rPr>
          <w:lang w:bidi="kn-IN"/>
        </w:rPr>
        <w:t>Questionnaire</w:t>
      </w:r>
      <w:bookmarkEnd w:id="12"/>
    </w:p>
    <w:p w14:paraId="26680EBD" w14:textId="6467F1C9" w:rsidR="00F73429" w:rsidRDefault="00F73429" w:rsidP="00F73429">
      <w:pPr>
        <w:pStyle w:val="NoSpacing"/>
        <w:rPr>
          <w:lang w:bidi="kn-IN"/>
        </w:rPr>
      </w:pPr>
    </w:p>
    <w:p w14:paraId="02B3900E" w14:textId="2EDB5945" w:rsidR="00F73429" w:rsidRPr="00F73429" w:rsidRDefault="00F73429" w:rsidP="00F73429">
      <w:pPr>
        <w:pStyle w:val="NoSpacing"/>
        <w:rPr>
          <w:lang w:bidi="kn-IN"/>
        </w:rPr>
      </w:pPr>
      <w:r>
        <w:rPr>
          <w:noProof/>
          <w:lang w:bidi="kn-IN"/>
        </w:rPr>
        <w:drawing>
          <wp:inline distT="0" distB="0" distL="0" distR="0" wp14:anchorId="5AC0ECCF" wp14:editId="2CCC2605">
            <wp:extent cx="5725160" cy="74104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5160" cy="7410450"/>
                    </a:xfrm>
                    <a:prstGeom prst="rect">
                      <a:avLst/>
                    </a:prstGeom>
                    <a:noFill/>
                    <a:ln>
                      <a:noFill/>
                    </a:ln>
                  </pic:spPr>
                </pic:pic>
              </a:graphicData>
            </a:graphic>
          </wp:inline>
        </w:drawing>
      </w:r>
    </w:p>
    <w:p w14:paraId="092E175D" w14:textId="48430D3F" w:rsidR="00790A22" w:rsidRDefault="00790A22" w:rsidP="00790A22">
      <w:pPr>
        <w:pStyle w:val="NoSpacing"/>
        <w:rPr>
          <w:lang w:bidi="kn-IN"/>
        </w:rPr>
      </w:pPr>
    </w:p>
    <w:p w14:paraId="4F600825" w14:textId="77777777" w:rsidR="00790A22" w:rsidRPr="00790A22" w:rsidRDefault="00790A22" w:rsidP="00790A22">
      <w:pPr>
        <w:pStyle w:val="NoSpacing"/>
        <w:rPr>
          <w:lang w:bidi="kn-IN"/>
        </w:rPr>
      </w:pPr>
    </w:p>
    <w:p w14:paraId="14571E19" w14:textId="326BDA13" w:rsidR="00D93B27" w:rsidRDefault="00F73429" w:rsidP="00593DBA">
      <w:pPr>
        <w:pStyle w:val="NoSpacing"/>
      </w:pPr>
      <w:r>
        <w:rPr>
          <w:noProof/>
        </w:rPr>
        <w:lastRenderedPageBreak/>
        <w:drawing>
          <wp:inline distT="0" distB="0" distL="0" distR="0" wp14:anchorId="38870002" wp14:editId="4BEF325C">
            <wp:extent cx="5725160" cy="74104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5160" cy="7410450"/>
                    </a:xfrm>
                    <a:prstGeom prst="rect">
                      <a:avLst/>
                    </a:prstGeom>
                    <a:noFill/>
                    <a:ln>
                      <a:noFill/>
                    </a:ln>
                  </pic:spPr>
                </pic:pic>
              </a:graphicData>
            </a:graphic>
          </wp:inline>
        </w:drawing>
      </w:r>
    </w:p>
    <w:p w14:paraId="0B2FC7A9" w14:textId="77777777" w:rsidR="00D93B27" w:rsidRDefault="00D93B27" w:rsidP="00593DBA">
      <w:pPr>
        <w:pStyle w:val="NoSpacing"/>
      </w:pPr>
    </w:p>
    <w:p w14:paraId="2008E8C9" w14:textId="77777777" w:rsidR="00F73429" w:rsidRDefault="00F73429" w:rsidP="00593DBA">
      <w:pPr>
        <w:pStyle w:val="NoSpacing"/>
      </w:pPr>
    </w:p>
    <w:p w14:paraId="293CB37F" w14:textId="77777777" w:rsidR="00F73429" w:rsidRDefault="00F73429" w:rsidP="00593DBA">
      <w:pPr>
        <w:pStyle w:val="NoSpacing"/>
      </w:pPr>
    </w:p>
    <w:p w14:paraId="6DCBDE33" w14:textId="77777777" w:rsidR="00F73429" w:rsidRDefault="00F73429" w:rsidP="00593DBA">
      <w:pPr>
        <w:pStyle w:val="NoSpacing"/>
      </w:pPr>
    </w:p>
    <w:p w14:paraId="585FE310" w14:textId="77777777" w:rsidR="00F73429" w:rsidRDefault="00F73429" w:rsidP="00593DBA">
      <w:pPr>
        <w:pStyle w:val="NoSpacing"/>
      </w:pPr>
    </w:p>
    <w:p w14:paraId="410BF242" w14:textId="77777777" w:rsidR="00F73429" w:rsidRDefault="00F73429" w:rsidP="00593DBA">
      <w:pPr>
        <w:pStyle w:val="NoSpacing"/>
      </w:pPr>
    </w:p>
    <w:p w14:paraId="44A48D4E" w14:textId="77777777" w:rsidR="00F73429" w:rsidRDefault="00F73429" w:rsidP="00593DBA">
      <w:pPr>
        <w:pStyle w:val="NoSpacing"/>
      </w:pPr>
    </w:p>
    <w:p w14:paraId="3D1ED7DC" w14:textId="77777777" w:rsidR="00F73429" w:rsidRDefault="00F73429" w:rsidP="00593DBA">
      <w:pPr>
        <w:pStyle w:val="NoSpacing"/>
      </w:pPr>
      <w:r>
        <w:rPr>
          <w:noProof/>
        </w:rPr>
        <w:lastRenderedPageBreak/>
        <w:drawing>
          <wp:inline distT="0" distB="0" distL="0" distR="0" wp14:anchorId="151A46DD" wp14:editId="6A1EEB04">
            <wp:extent cx="5725160" cy="741045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5160" cy="7410450"/>
                    </a:xfrm>
                    <a:prstGeom prst="rect">
                      <a:avLst/>
                    </a:prstGeom>
                    <a:noFill/>
                    <a:ln>
                      <a:noFill/>
                    </a:ln>
                  </pic:spPr>
                </pic:pic>
              </a:graphicData>
            </a:graphic>
          </wp:inline>
        </w:drawing>
      </w:r>
    </w:p>
    <w:p w14:paraId="71E97078" w14:textId="77777777" w:rsidR="00F73429" w:rsidRDefault="00F73429" w:rsidP="00593DBA">
      <w:pPr>
        <w:pStyle w:val="NoSpacing"/>
      </w:pPr>
    </w:p>
    <w:p w14:paraId="626613CB" w14:textId="77777777" w:rsidR="00F73429" w:rsidRDefault="00F73429" w:rsidP="00593DBA">
      <w:pPr>
        <w:pStyle w:val="NoSpacing"/>
      </w:pPr>
    </w:p>
    <w:p w14:paraId="354D39BD" w14:textId="77777777" w:rsidR="00F73429" w:rsidRDefault="00F73429" w:rsidP="00593DBA">
      <w:pPr>
        <w:pStyle w:val="NoSpacing"/>
      </w:pPr>
    </w:p>
    <w:p w14:paraId="7603CED2" w14:textId="77777777" w:rsidR="00F73429" w:rsidRDefault="00F73429" w:rsidP="00593DBA">
      <w:pPr>
        <w:pStyle w:val="NoSpacing"/>
      </w:pPr>
    </w:p>
    <w:p w14:paraId="3E860562" w14:textId="77777777" w:rsidR="00F73429" w:rsidRDefault="00F73429" w:rsidP="00593DBA">
      <w:pPr>
        <w:pStyle w:val="NoSpacing"/>
      </w:pPr>
    </w:p>
    <w:p w14:paraId="4CD5A471" w14:textId="77777777" w:rsidR="00F73429" w:rsidRDefault="00F73429" w:rsidP="00593DBA">
      <w:pPr>
        <w:pStyle w:val="NoSpacing"/>
      </w:pPr>
    </w:p>
    <w:p w14:paraId="48D05C07" w14:textId="77777777" w:rsidR="00F73429" w:rsidRDefault="00F73429" w:rsidP="00593DBA">
      <w:pPr>
        <w:pStyle w:val="NoSpacing"/>
      </w:pPr>
    </w:p>
    <w:p w14:paraId="09EBA6D4" w14:textId="77777777" w:rsidR="00F73429" w:rsidRDefault="00F73429" w:rsidP="00593DBA">
      <w:pPr>
        <w:pStyle w:val="NoSpacing"/>
      </w:pPr>
      <w:r>
        <w:rPr>
          <w:noProof/>
        </w:rPr>
        <w:lastRenderedPageBreak/>
        <w:drawing>
          <wp:inline distT="0" distB="0" distL="0" distR="0" wp14:anchorId="5C3CCD14" wp14:editId="331FE265">
            <wp:extent cx="5725160" cy="74104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5160" cy="7410450"/>
                    </a:xfrm>
                    <a:prstGeom prst="rect">
                      <a:avLst/>
                    </a:prstGeom>
                    <a:noFill/>
                    <a:ln>
                      <a:noFill/>
                    </a:ln>
                  </pic:spPr>
                </pic:pic>
              </a:graphicData>
            </a:graphic>
          </wp:inline>
        </w:drawing>
      </w:r>
    </w:p>
    <w:p w14:paraId="340C0607" w14:textId="77777777" w:rsidR="00F73429" w:rsidRDefault="00F73429" w:rsidP="00593DBA">
      <w:pPr>
        <w:pStyle w:val="NoSpacing"/>
      </w:pPr>
    </w:p>
    <w:p w14:paraId="3866F70C" w14:textId="77777777" w:rsidR="00F73429" w:rsidRDefault="00F73429" w:rsidP="00593DBA">
      <w:pPr>
        <w:pStyle w:val="NoSpacing"/>
      </w:pPr>
    </w:p>
    <w:p w14:paraId="333AA7D2" w14:textId="77777777" w:rsidR="00F73429" w:rsidRDefault="00F73429" w:rsidP="00593DBA">
      <w:pPr>
        <w:pStyle w:val="NoSpacing"/>
      </w:pPr>
    </w:p>
    <w:p w14:paraId="2B038B71" w14:textId="77777777" w:rsidR="00F73429" w:rsidRDefault="00F73429" w:rsidP="00593DBA">
      <w:pPr>
        <w:pStyle w:val="NoSpacing"/>
      </w:pPr>
    </w:p>
    <w:p w14:paraId="768864FC" w14:textId="77777777" w:rsidR="00F73429" w:rsidRDefault="00F73429" w:rsidP="00593DBA">
      <w:pPr>
        <w:pStyle w:val="NoSpacing"/>
      </w:pPr>
    </w:p>
    <w:p w14:paraId="617A54E5" w14:textId="77777777" w:rsidR="00F73429" w:rsidRDefault="00F73429" w:rsidP="00593DBA">
      <w:pPr>
        <w:pStyle w:val="NoSpacing"/>
      </w:pPr>
    </w:p>
    <w:p w14:paraId="04E9C64F" w14:textId="77777777" w:rsidR="00F73429" w:rsidRDefault="00F73429" w:rsidP="00593DBA">
      <w:pPr>
        <w:pStyle w:val="NoSpacing"/>
      </w:pPr>
    </w:p>
    <w:p w14:paraId="08E7A42E" w14:textId="77777777" w:rsidR="00F73429" w:rsidRDefault="00F73429" w:rsidP="00593DBA">
      <w:pPr>
        <w:pStyle w:val="NoSpacing"/>
      </w:pPr>
      <w:r>
        <w:rPr>
          <w:noProof/>
        </w:rPr>
        <w:lastRenderedPageBreak/>
        <w:drawing>
          <wp:inline distT="0" distB="0" distL="0" distR="0" wp14:anchorId="407472C4" wp14:editId="2CABC04B">
            <wp:extent cx="5725160" cy="74104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5160" cy="7410450"/>
                    </a:xfrm>
                    <a:prstGeom prst="rect">
                      <a:avLst/>
                    </a:prstGeom>
                    <a:noFill/>
                    <a:ln>
                      <a:noFill/>
                    </a:ln>
                  </pic:spPr>
                </pic:pic>
              </a:graphicData>
            </a:graphic>
          </wp:inline>
        </w:drawing>
      </w:r>
    </w:p>
    <w:p w14:paraId="39230EB0" w14:textId="77777777" w:rsidR="00F73429" w:rsidRDefault="00F73429" w:rsidP="00593DBA">
      <w:pPr>
        <w:pStyle w:val="NoSpacing"/>
      </w:pPr>
    </w:p>
    <w:p w14:paraId="76F96249" w14:textId="77777777" w:rsidR="00F73429" w:rsidRDefault="00F73429" w:rsidP="00593DBA">
      <w:pPr>
        <w:pStyle w:val="NoSpacing"/>
      </w:pPr>
    </w:p>
    <w:p w14:paraId="257D4EB6" w14:textId="77777777" w:rsidR="00F73429" w:rsidRDefault="00F73429" w:rsidP="00593DBA">
      <w:pPr>
        <w:pStyle w:val="NoSpacing"/>
      </w:pPr>
    </w:p>
    <w:p w14:paraId="0FE43A5D" w14:textId="77777777" w:rsidR="00F73429" w:rsidRDefault="00F73429" w:rsidP="00593DBA">
      <w:pPr>
        <w:pStyle w:val="NoSpacing"/>
      </w:pPr>
    </w:p>
    <w:p w14:paraId="2616873B" w14:textId="77777777" w:rsidR="00F73429" w:rsidRDefault="00F73429" w:rsidP="00593DBA">
      <w:pPr>
        <w:pStyle w:val="NoSpacing"/>
      </w:pPr>
    </w:p>
    <w:p w14:paraId="69945DE3" w14:textId="77777777" w:rsidR="00F73429" w:rsidRDefault="00F73429" w:rsidP="00593DBA">
      <w:pPr>
        <w:pStyle w:val="NoSpacing"/>
      </w:pPr>
    </w:p>
    <w:p w14:paraId="464F526C" w14:textId="77777777" w:rsidR="00F73429" w:rsidRDefault="00F73429" w:rsidP="00593DBA">
      <w:pPr>
        <w:pStyle w:val="NoSpacing"/>
      </w:pPr>
    </w:p>
    <w:p w14:paraId="74B52742" w14:textId="77777777" w:rsidR="00896E5F" w:rsidRDefault="00F73429" w:rsidP="00593DBA">
      <w:pPr>
        <w:pStyle w:val="NoSpacing"/>
      </w:pPr>
      <w:r>
        <w:rPr>
          <w:noProof/>
        </w:rPr>
        <w:lastRenderedPageBreak/>
        <w:drawing>
          <wp:inline distT="0" distB="0" distL="0" distR="0" wp14:anchorId="265894C7" wp14:editId="1648BC7C">
            <wp:extent cx="5725160" cy="74104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5160" cy="7410450"/>
                    </a:xfrm>
                    <a:prstGeom prst="rect">
                      <a:avLst/>
                    </a:prstGeom>
                    <a:noFill/>
                    <a:ln>
                      <a:noFill/>
                    </a:ln>
                  </pic:spPr>
                </pic:pic>
              </a:graphicData>
            </a:graphic>
          </wp:inline>
        </w:drawing>
      </w:r>
    </w:p>
    <w:p w14:paraId="4DE7B00D" w14:textId="77777777" w:rsidR="00896E5F" w:rsidRDefault="00896E5F" w:rsidP="00593DBA">
      <w:pPr>
        <w:pStyle w:val="NoSpacing"/>
      </w:pPr>
    </w:p>
    <w:p w14:paraId="2A41CAE0" w14:textId="77777777" w:rsidR="00896E5F" w:rsidRDefault="00896E5F" w:rsidP="00593DBA">
      <w:pPr>
        <w:pStyle w:val="NoSpacing"/>
      </w:pPr>
    </w:p>
    <w:p w14:paraId="4F53A590" w14:textId="77777777" w:rsidR="00896E5F" w:rsidRDefault="00896E5F" w:rsidP="00593DBA">
      <w:pPr>
        <w:pStyle w:val="NoSpacing"/>
      </w:pPr>
    </w:p>
    <w:p w14:paraId="3AC1A62C" w14:textId="77777777" w:rsidR="00896E5F" w:rsidRDefault="00896E5F" w:rsidP="00593DBA">
      <w:pPr>
        <w:pStyle w:val="NoSpacing"/>
      </w:pPr>
    </w:p>
    <w:p w14:paraId="46DB3BFD" w14:textId="77777777" w:rsidR="00896E5F" w:rsidRDefault="00896E5F" w:rsidP="00593DBA">
      <w:pPr>
        <w:pStyle w:val="NoSpacing"/>
      </w:pPr>
    </w:p>
    <w:p w14:paraId="084DD524" w14:textId="77777777" w:rsidR="00896E5F" w:rsidRDefault="00896E5F" w:rsidP="00593DBA">
      <w:pPr>
        <w:pStyle w:val="NoSpacing"/>
      </w:pPr>
    </w:p>
    <w:p w14:paraId="0562FC9E" w14:textId="77777777" w:rsidR="00896E5F" w:rsidRDefault="00896E5F" w:rsidP="00593DBA">
      <w:pPr>
        <w:pStyle w:val="NoSpacing"/>
      </w:pPr>
    </w:p>
    <w:p w14:paraId="66C943DE" w14:textId="77777777" w:rsidR="00896E5F" w:rsidRDefault="00896E5F" w:rsidP="00896E5F">
      <w:pPr>
        <w:pStyle w:val="Heading2"/>
      </w:pPr>
      <w:bookmarkStart w:id="13" w:name="_Toc61525988"/>
      <w:r>
        <w:lastRenderedPageBreak/>
        <w:t>Quota Targets – Telephone Consultation</w:t>
      </w:r>
      <w:bookmarkEnd w:id="13"/>
    </w:p>
    <w:p w14:paraId="3D2F638C" w14:textId="38A68373" w:rsidR="00896E5F" w:rsidRDefault="00896E5F" w:rsidP="00896E5F">
      <w:pPr>
        <w:pStyle w:val="NoSpacing"/>
      </w:pPr>
    </w:p>
    <w:p w14:paraId="670DAA71" w14:textId="55B6E20A" w:rsidR="00896E5F" w:rsidRDefault="00896E5F" w:rsidP="00896E5F">
      <w:pPr>
        <w:pStyle w:val="NoSpacing"/>
      </w:pPr>
      <w:r>
        <w:t>As part of the telephone consultation, quota targets were set, based on the latest Office of National Statistics data for the population of Guildford. Data for those aged 16 and under was removed before calculating the targets. Targets were set for Gender, Age and Ethnicity to ensure results were based on a sample, representative of the Borough.</w:t>
      </w:r>
    </w:p>
    <w:p w14:paraId="1192C252" w14:textId="46358F64" w:rsidR="00896E5F" w:rsidRDefault="00896E5F" w:rsidP="00896E5F">
      <w:pPr>
        <w:pStyle w:val="NoSpacing"/>
      </w:pPr>
    </w:p>
    <w:p w14:paraId="0FCAD3BC" w14:textId="493F5DDA" w:rsidR="00896E5F" w:rsidRDefault="00896E5F" w:rsidP="00896E5F">
      <w:pPr>
        <w:pStyle w:val="NoSpacing"/>
      </w:pPr>
      <w:r>
        <w:t>The targets are set out below:</w:t>
      </w:r>
    </w:p>
    <w:p w14:paraId="39E9BC1A" w14:textId="77777777" w:rsidR="00896E5F" w:rsidRDefault="00896E5F" w:rsidP="00896E5F">
      <w:pPr>
        <w:pStyle w:val="NoSpacing"/>
      </w:pPr>
    </w:p>
    <w:tbl>
      <w:tblPr>
        <w:tblStyle w:val="TableGrid2"/>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CCEF"/>
        <w:tblLook w:val="04A0" w:firstRow="1" w:lastRow="0" w:firstColumn="1" w:lastColumn="0" w:noHBand="0" w:noVBand="1"/>
      </w:tblPr>
      <w:tblGrid>
        <w:gridCol w:w="4535"/>
        <w:gridCol w:w="2268"/>
        <w:gridCol w:w="2268"/>
      </w:tblGrid>
      <w:tr w:rsidR="00896E5F" w:rsidRPr="00E16863" w14:paraId="1EF7B420" w14:textId="77777777" w:rsidTr="00896E5F">
        <w:trPr>
          <w:trHeight w:hRule="exact" w:val="454"/>
        </w:trPr>
        <w:tc>
          <w:tcPr>
            <w:tcW w:w="4535" w:type="dxa"/>
            <w:shd w:val="clear" w:color="auto" w:fill="007D87"/>
            <w:vAlign w:val="center"/>
          </w:tcPr>
          <w:p w14:paraId="089FBD6D" w14:textId="77777777" w:rsidR="00896E5F" w:rsidRPr="00E16863" w:rsidRDefault="00896E5F" w:rsidP="00896E5F">
            <w:pPr>
              <w:spacing w:line="240" w:lineRule="auto"/>
              <w:jc w:val="center"/>
              <w:rPr>
                <w:rFonts w:asciiTheme="minorHAnsi" w:hAnsiTheme="minorHAnsi"/>
                <w:color w:val="FFFFFF" w:themeColor="background1"/>
                <w:sz w:val="24"/>
                <w:szCs w:val="24"/>
              </w:rPr>
            </w:pPr>
            <w:r w:rsidRPr="00E16863">
              <w:rPr>
                <w:rFonts w:asciiTheme="minorHAnsi" w:hAnsiTheme="minorHAnsi"/>
                <w:color w:val="FFFFFF" w:themeColor="background1"/>
                <w:sz w:val="24"/>
                <w:szCs w:val="24"/>
              </w:rPr>
              <w:t>Gender</w:t>
            </w:r>
          </w:p>
        </w:tc>
        <w:tc>
          <w:tcPr>
            <w:tcW w:w="2268" w:type="dxa"/>
            <w:shd w:val="clear" w:color="auto" w:fill="007D87"/>
            <w:vAlign w:val="center"/>
          </w:tcPr>
          <w:p w14:paraId="7332A230" w14:textId="77777777" w:rsidR="00896E5F" w:rsidRPr="00E16863" w:rsidRDefault="00896E5F" w:rsidP="00896E5F">
            <w:pPr>
              <w:spacing w:line="240" w:lineRule="auto"/>
              <w:jc w:val="center"/>
              <w:rPr>
                <w:rFonts w:asciiTheme="minorHAnsi" w:hAnsiTheme="minorHAnsi"/>
                <w:color w:val="FFFFFF" w:themeColor="background1"/>
                <w:sz w:val="24"/>
                <w:szCs w:val="24"/>
              </w:rPr>
            </w:pPr>
            <w:r w:rsidRPr="00E16863">
              <w:rPr>
                <w:rFonts w:asciiTheme="minorHAnsi" w:hAnsiTheme="minorHAnsi"/>
                <w:color w:val="FFFFFF" w:themeColor="background1"/>
                <w:sz w:val="24"/>
                <w:szCs w:val="24"/>
              </w:rPr>
              <w:t>Number</w:t>
            </w:r>
          </w:p>
        </w:tc>
        <w:tc>
          <w:tcPr>
            <w:tcW w:w="2268" w:type="dxa"/>
            <w:shd w:val="clear" w:color="auto" w:fill="007D87"/>
            <w:vAlign w:val="center"/>
          </w:tcPr>
          <w:p w14:paraId="7884EFFD" w14:textId="77777777" w:rsidR="00896E5F" w:rsidRPr="00E16863" w:rsidRDefault="00896E5F" w:rsidP="00896E5F">
            <w:pPr>
              <w:spacing w:line="240" w:lineRule="auto"/>
              <w:jc w:val="center"/>
              <w:rPr>
                <w:rFonts w:asciiTheme="minorHAnsi" w:hAnsiTheme="minorHAnsi"/>
                <w:color w:val="FFFFFF" w:themeColor="background1"/>
                <w:sz w:val="24"/>
                <w:szCs w:val="24"/>
              </w:rPr>
            </w:pPr>
            <w:r w:rsidRPr="00E16863">
              <w:rPr>
                <w:rFonts w:asciiTheme="minorHAnsi" w:hAnsiTheme="minorHAnsi"/>
                <w:color w:val="FFFFFF" w:themeColor="background1"/>
                <w:sz w:val="24"/>
                <w:szCs w:val="24"/>
              </w:rPr>
              <w:t>Percentage</w:t>
            </w:r>
          </w:p>
        </w:tc>
      </w:tr>
      <w:tr w:rsidR="00896E5F" w:rsidRPr="00E16863" w14:paraId="67B3BA4B" w14:textId="77777777" w:rsidTr="00896E5F">
        <w:trPr>
          <w:trHeight w:hRule="exact" w:val="454"/>
        </w:trPr>
        <w:tc>
          <w:tcPr>
            <w:tcW w:w="4535" w:type="dxa"/>
            <w:tcBorders>
              <w:bottom w:val="single" w:sz="4" w:space="0" w:color="007D87"/>
              <w:right w:val="single" w:sz="4" w:space="0" w:color="007D87"/>
            </w:tcBorders>
            <w:shd w:val="clear" w:color="auto" w:fill="auto"/>
            <w:vAlign w:val="center"/>
          </w:tcPr>
          <w:p w14:paraId="1FC5E2CE" w14:textId="77777777" w:rsidR="00896E5F" w:rsidRPr="00E16863" w:rsidRDefault="00896E5F" w:rsidP="00896E5F">
            <w:pPr>
              <w:spacing w:line="240" w:lineRule="auto"/>
              <w:jc w:val="center"/>
              <w:rPr>
                <w:rFonts w:asciiTheme="minorHAnsi" w:hAnsiTheme="minorHAnsi"/>
                <w:color w:val="404040" w:themeColor="text1" w:themeTint="BF"/>
                <w:sz w:val="20"/>
              </w:rPr>
            </w:pPr>
            <w:r w:rsidRPr="00E16863">
              <w:rPr>
                <w:rFonts w:asciiTheme="minorHAnsi" w:hAnsiTheme="minorHAnsi"/>
                <w:color w:val="404040" w:themeColor="text1" w:themeTint="BF"/>
              </w:rPr>
              <w:t>Male</w:t>
            </w:r>
          </w:p>
        </w:tc>
        <w:tc>
          <w:tcPr>
            <w:tcW w:w="2268" w:type="dxa"/>
            <w:tcBorders>
              <w:left w:val="single" w:sz="4" w:space="0" w:color="007D87"/>
              <w:bottom w:val="single" w:sz="4" w:space="0" w:color="007D87"/>
              <w:right w:val="single" w:sz="4" w:space="0" w:color="007D87"/>
            </w:tcBorders>
            <w:shd w:val="clear" w:color="auto" w:fill="auto"/>
            <w:vAlign w:val="center"/>
          </w:tcPr>
          <w:p w14:paraId="059AAEA3" w14:textId="258D2CC9" w:rsidR="00896E5F" w:rsidRPr="00E16863" w:rsidRDefault="00896E5F" w:rsidP="00896E5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544</w:t>
            </w:r>
          </w:p>
        </w:tc>
        <w:tc>
          <w:tcPr>
            <w:tcW w:w="2268" w:type="dxa"/>
            <w:tcBorders>
              <w:left w:val="single" w:sz="4" w:space="0" w:color="007D87"/>
              <w:bottom w:val="single" w:sz="4" w:space="0" w:color="007D87"/>
            </w:tcBorders>
            <w:shd w:val="clear" w:color="auto" w:fill="auto"/>
            <w:vAlign w:val="center"/>
          </w:tcPr>
          <w:p w14:paraId="1A2A66BA" w14:textId="77777777" w:rsidR="00896E5F" w:rsidRPr="00E16863" w:rsidRDefault="00896E5F" w:rsidP="00896E5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49%</w:t>
            </w:r>
          </w:p>
        </w:tc>
      </w:tr>
      <w:tr w:rsidR="00896E5F" w:rsidRPr="00E16863" w14:paraId="1107E0AA" w14:textId="77777777" w:rsidTr="00896E5F">
        <w:trPr>
          <w:trHeight w:hRule="exact" w:val="454"/>
        </w:trPr>
        <w:tc>
          <w:tcPr>
            <w:tcW w:w="4535" w:type="dxa"/>
            <w:tcBorders>
              <w:top w:val="single" w:sz="4" w:space="0" w:color="007D87"/>
              <w:bottom w:val="single" w:sz="4" w:space="0" w:color="007D87"/>
              <w:right w:val="single" w:sz="4" w:space="0" w:color="007D87"/>
            </w:tcBorders>
            <w:shd w:val="clear" w:color="auto" w:fill="auto"/>
            <w:vAlign w:val="center"/>
          </w:tcPr>
          <w:p w14:paraId="74FECF72" w14:textId="77777777" w:rsidR="00896E5F" w:rsidRPr="00E16863" w:rsidRDefault="00896E5F" w:rsidP="00896E5F">
            <w:pPr>
              <w:spacing w:line="240" w:lineRule="auto"/>
              <w:jc w:val="center"/>
              <w:rPr>
                <w:rFonts w:asciiTheme="minorHAnsi" w:hAnsiTheme="minorHAnsi"/>
                <w:color w:val="404040" w:themeColor="text1" w:themeTint="BF"/>
                <w:sz w:val="20"/>
              </w:rPr>
            </w:pPr>
            <w:r w:rsidRPr="00E16863">
              <w:rPr>
                <w:rFonts w:asciiTheme="minorHAnsi" w:hAnsiTheme="minorHAnsi"/>
                <w:color w:val="404040" w:themeColor="text1" w:themeTint="BF"/>
              </w:rPr>
              <w:t>Female</w:t>
            </w:r>
          </w:p>
        </w:tc>
        <w:tc>
          <w:tcPr>
            <w:tcW w:w="2268" w:type="dxa"/>
            <w:tcBorders>
              <w:top w:val="single" w:sz="4" w:space="0" w:color="007D87"/>
              <w:left w:val="single" w:sz="4" w:space="0" w:color="007D87"/>
              <w:bottom w:val="single" w:sz="4" w:space="0" w:color="007D87"/>
              <w:right w:val="single" w:sz="4" w:space="0" w:color="007D87"/>
            </w:tcBorders>
            <w:shd w:val="clear" w:color="auto" w:fill="auto"/>
            <w:vAlign w:val="center"/>
          </w:tcPr>
          <w:p w14:paraId="6E694072" w14:textId="29CE2082" w:rsidR="00896E5F" w:rsidRPr="00E16863" w:rsidRDefault="00896E5F" w:rsidP="00896E5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556</w:t>
            </w:r>
          </w:p>
        </w:tc>
        <w:tc>
          <w:tcPr>
            <w:tcW w:w="2268" w:type="dxa"/>
            <w:tcBorders>
              <w:top w:val="single" w:sz="4" w:space="0" w:color="007D87"/>
              <w:left w:val="single" w:sz="4" w:space="0" w:color="007D87"/>
              <w:bottom w:val="single" w:sz="4" w:space="0" w:color="007D87"/>
            </w:tcBorders>
            <w:shd w:val="clear" w:color="auto" w:fill="auto"/>
            <w:vAlign w:val="center"/>
          </w:tcPr>
          <w:p w14:paraId="56DA5551" w14:textId="77777777" w:rsidR="00896E5F" w:rsidRPr="00E16863" w:rsidRDefault="00896E5F" w:rsidP="00896E5F">
            <w:pPr>
              <w:spacing w:line="240" w:lineRule="auto"/>
              <w:jc w:val="center"/>
              <w:rPr>
                <w:rFonts w:asciiTheme="minorHAnsi" w:hAnsiTheme="minorHAnsi"/>
                <w:color w:val="404040" w:themeColor="text1" w:themeTint="BF"/>
                <w:sz w:val="20"/>
              </w:rPr>
            </w:pPr>
            <w:r>
              <w:rPr>
                <w:rFonts w:asciiTheme="minorHAnsi" w:hAnsiTheme="minorHAnsi"/>
                <w:color w:val="404040" w:themeColor="text1" w:themeTint="BF"/>
              </w:rPr>
              <w:t>51%</w:t>
            </w:r>
          </w:p>
        </w:tc>
      </w:tr>
    </w:tbl>
    <w:p w14:paraId="4DCECE27" w14:textId="77777777" w:rsidR="00896E5F" w:rsidRDefault="00896E5F" w:rsidP="00896E5F">
      <w:pPr>
        <w:pStyle w:val="NoSpacing"/>
        <w:rPr>
          <w:rFonts w:cstheme="minorHAnsi"/>
          <w:color w:val="000000"/>
        </w:rPr>
      </w:pPr>
    </w:p>
    <w:p w14:paraId="2F7673DA" w14:textId="77777777" w:rsidR="00896E5F" w:rsidRDefault="00896E5F" w:rsidP="00896E5F">
      <w:pPr>
        <w:pStyle w:val="NoSpacing"/>
        <w:rPr>
          <w:rFonts w:cstheme="minorHAnsi"/>
          <w:color w:val="000000"/>
        </w:rPr>
      </w:pPr>
    </w:p>
    <w:tbl>
      <w:tblPr>
        <w:tblStyle w:val="TableGrid4"/>
        <w:tblW w:w="9071" w:type="dxa"/>
        <w:tblBorders>
          <w:top w:val="none" w:sz="0" w:space="0" w:color="auto"/>
          <w:left w:val="none" w:sz="0" w:space="0" w:color="auto"/>
          <w:bottom w:val="none" w:sz="0" w:space="0" w:color="auto"/>
          <w:right w:val="none" w:sz="0" w:space="0" w:color="auto"/>
          <w:insideH w:val="single" w:sz="4" w:space="0" w:color="007D87"/>
          <w:insideV w:val="single" w:sz="4" w:space="0" w:color="007D87"/>
        </w:tblBorders>
        <w:shd w:val="clear" w:color="auto" w:fill="80CCEF"/>
        <w:tblLook w:val="04A0" w:firstRow="1" w:lastRow="0" w:firstColumn="1" w:lastColumn="0" w:noHBand="0" w:noVBand="1"/>
      </w:tblPr>
      <w:tblGrid>
        <w:gridCol w:w="4535"/>
        <w:gridCol w:w="2268"/>
        <w:gridCol w:w="2268"/>
      </w:tblGrid>
      <w:tr w:rsidR="00896E5F" w14:paraId="1B05AD62" w14:textId="77777777" w:rsidTr="00896E5F">
        <w:trPr>
          <w:trHeight w:val="454"/>
        </w:trPr>
        <w:tc>
          <w:tcPr>
            <w:tcW w:w="4535" w:type="dxa"/>
            <w:shd w:val="clear" w:color="auto" w:fill="007D87"/>
            <w:vAlign w:val="center"/>
          </w:tcPr>
          <w:p w14:paraId="6E473F5E" w14:textId="77777777" w:rsidR="00896E5F" w:rsidRPr="00E16863" w:rsidRDefault="00896E5F" w:rsidP="00896E5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Age</w:t>
            </w:r>
          </w:p>
        </w:tc>
        <w:tc>
          <w:tcPr>
            <w:tcW w:w="2268" w:type="dxa"/>
            <w:shd w:val="clear" w:color="auto" w:fill="007D87"/>
            <w:vAlign w:val="center"/>
          </w:tcPr>
          <w:p w14:paraId="3E56FCCC" w14:textId="77777777" w:rsidR="00896E5F" w:rsidRPr="00E16863" w:rsidRDefault="00896E5F" w:rsidP="00896E5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Number</w:t>
            </w:r>
          </w:p>
        </w:tc>
        <w:tc>
          <w:tcPr>
            <w:tcW w:w="2268" w:type="dxa"/>
            <w:shd w:val="clear" w:color="auto" w:fill="007D87"/>
            <w:vAlign w:val="center"/>
          </w:tcPr>
          <w:p w14:paraId="2A2CFD7F" w14:textId="77777777" w:rsidR="00896E5F" w:rsidRPr="00E16863" w:rsidRDefault="00896E5F" w:rsidP="00896E5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Percentage</w:t>
            </w:r>
          </w:p>
        </w:tc>
      </w:tr>
      <w:tr w:rsidR="00896E5F" w14:paraId="16CD4C0D" w14:textId="77777777" w:rsidTr="00896E5F">
        <w:trPr>
          <w:trHeight w:val="454"/>
        </w:trPr>
        <w:tc>
          <w:tcPr>
            <w:tcW w:w="4535" w:type="dxa"/>
            <w:shd w:val="clear" w:color="auto" w:fill="auto"/>
            <w:vAlign w:val="center"/>
          </w:tcPr>
          <w:p w14:paraId="43D93D93" w14:textId="77777777" w:rsidR="00896E5F" w:rsidRPr="00E16863" w:rsidRDefault="00896E5F" w:rsidP="00896E5F">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16-24</w:t>
            </w:r>
          </w:p>
        </w:tc>
        <w:tc>
          <w:tcPr>
            <w:tcW w:w="2268" w:type="dxa"/>
            <w:shd w:val="clear" w:color="auto" w:fill="auto"/>
            <w:vAlign w:val="center"/>
          </w:tcPr>
          <w:p w14:paraId="001C1A5B" w14:textId="5E46C978" w:rsidR="00896E5F" w:rsidRPr="00E16863" w:rsidRDefault="00896E5F" w:rsidP="00896E5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180</w:t>
            </w:r>
          </w:p>
        </w:tc>
        <w:tc>
          <w:tcPr>
            <w:tcW w:w="2268" w:type="dxa"/>
            <w:shd w:val="clear" w:color="auto" w:fill="auto"/>
            <w:vAlign w:val="center"/>
          </w:tcPr>
          <w:p w14:paraId="512BC264" w14:textId="47BFB905" w:rsidR="00896E5F" w:rsidRPr="00E16863" w:rsidRDefault="00896E5F" w:rsidP="00896E5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17%</w:t>
            </w:r>
          </w:p>
        </w:tc>
      </w:tr>
      <w:tr w:rsidR="00896E5F" w14:paraId="08C1F072" w14:textId="77777777" w:rsidTr="00896E5F">
        <w:trPr>
          <w:trHeight w:val="454"/>
        </w:trPr>
        <w:tc>
          <w:tcPr>
            <w:tcW w:w="4535" w:type="dxa"/>
            <w:shd w:val="clear" w:color="auto" w:fill="auto"/>
            <w:vAlign w:val="center"/>
          </w:tcPr>
          <w:p w14:paraId="5CEB48CA" w14:textId="77777777" w:rsidR="00896E5F" w:rsidRPr="00E16863" w:rsidRDefault="00896E5F" w:rsidP="00896E5F">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25-34</w:t>
            </w:r>
          </w:p>
        </w:tc>
        <w:tc>
          <w:tcPr>
            <w:tcW w:w="2268" w:type="dxa"/>
            <w:shd w:val="clear" w:color="auto" w:fill="auto"/>
            <w:vAlign w:val="center"/>
          </w:tcPr>
          <w:p w14:paraId="495464D1" w14:textId="11E2568E" w:rsidR="00896E5F" w:rsidRPr="00E16863" w:rsidRDefault="00896E5F" w:rsidP="00896E5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180</w:t>
            </w:r>
          </w:p>
        </w:tc>
        <w:tc>
          <w:tcPr>
            <w:tcW w:w="2268" w:type="dxa"/>
            <w:shd w:val="clear" w:color="auto" w:fill="auto"/>
            <w:vAlign w:val="center"/>
          </w:tcPr>
          <w:p w14:paraId="45AC944C" w14:textId="525056CE" w:rsidR="00896E5F" w:rsidRPr="00E16863" w:rsidRDefault="00896E5F" w:rsidP="00896E5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16%</w:t>
            </w:r>
          </w:p>
        </w:tc>
      </w:tr>
      <w:tr w:rsidR="00896E5F" w14:paraId="248DC9E6" w14:textId="77777777" w:rsidTr="00896E5F">
        <w:trPr>
          <w:trHeight w:val="454"/>
        </w:trPr>
        <w:tc>
          <w:tcPr>
            <w:tcW w:w="4535" w:type="dxa"/>
            <w:shd w:val="clear" w:color="auto" w:fill="auto"/>
            <w:vAlign w:val="center"/>
          </w:tcPr>
          <w:p w14:paraId="1331E7CF" w14:textId="77777777" w:rsidR="00896E5F" w:rsidRPr="00E16863" w:rsidRDefault="00896E5F" w:rsidP="00896E5F">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35-44</w:t>
            </w:r>
          </w:p>
        </w:tc>
        <w:tc>
          <w:tcPr>
            <w:tcW w:w="2268" w:type="dxa"/>
            <w:shd w:val="clear" w:color="auto" w:fill="auto"/>
            <w:vAlign w:val="center"/>
          </w:tcPr>
          <w:p w14:paraId="7C96B1FC" w14:textId="38934BF9" w:rsidR="00896E5F" w:rsidRPr="00E16863" w:rsidRDefault="00896E5F" w:rsidP="00896E5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191</w:t>
            </w:r>
          </w:p>
        </w:tc>
        <w:tc>
          <w:tcPr>
            <w:tcW w:w="2268" w:type="dxa"/>
            <w:shd w:val="clear" w:color="auto" w:fill="auto"/>
            <w:vAlign w:val="center"/>
          </w:tcPr>
          <w:p w14:paraId="3C36FCD2" w14:textId="4712E6E7" w:rsidR="00896E5F" w:rsidRPr="00E16863" w:rsidRDefault="00896E5F" w:rsidP="00896E5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17%</w:t>
            </w:r>
          </w:p>
        </w:tc>
      </w:tr>
      <w:tr w:rsidR="00896E5F" w14:paraId="7B85A8E1" w14:textId="77777777" w:rsidTr="00896E5F">
        <w:trPr>
          <w:trHeight w:val="454"/>
        </w:trPr>
        <w:tc>
          <w:tcPr>
            <w:tcW w:w="4535" w:type="dxa"/>
            <w:shd w:val="clear" w:color="auto" w:fill="auto"/>
            <w:vAlign w:val="center"/>
          </w:tcPr>
          <w:p w14:paraId="6E874C93" w14:textId="77777777" w:rsidR="00896E5F" w:rsidRPr="00E16863" w:rsidRDefault="00896E5F" w:rsidP="00896E5F">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45-54</w:t>
            </w:r>
          </w:p>
        </w:tc>
        <w:tc>
          <w:tcPr>
            <w:tcW w:w="2268" w:type="dxa"/>
            <w:shd w:val="clear" w:color="auto" w:fill="auto"/>
            <w:vAlign w:val="center"/>
          </w:tcPr>
          <w:p w14:paraId="5791A34E" w14:textId="55DD4A7D" w:rsidR="00896E5F" w:rsidRPr="00E16863" w:rsidRDefault="00896E5F" w:rsidP="00896E5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184</w:t>
            </w:r>
          </w:p>
        </w:tc>
        <w:tc>
          <w:tcPr>
            <w:tcW w:w="2268" w:type="dxa"/>
            <w:shd w:val="clear" w:color="auto" w:fill="auto"/>
            <w:vAlign w:val="center"/>
          </w:tcPr>
          <w:p w14:paraId="0932C394" w14:textId="4B7D0E86" w:rsidR="00896E5F" w:rsidRPr="00E16863" w:rsidRDefault="00896E5F" w:rsidP="00896E5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17%</w:t>
            </w:r>
          </w:p>
        </w:tc>
      </w:tr>
      <w:tr w:rsidR="00896E5F" w14:paraId="5BDA9E8F" w14:textId="77777777" w:rsidTr="00896E5F">
        <w:trPr>
          <w:trHeight w:val="454"/>
        </w:trPr>
        <w:tc>
          <w:tcPr>
            <w:tcW w:w="4535" w:type="dxa"/>
            <w:shd w:val="clear" w:color="auto" w:fill="auto"/>
            <w:vAlign w:val="center"/>
          </w:tcPr>
          <w:p w14:paraId="51ACAEB5" w14:textId="77777777" w:rsidR="00896E5F" w:rsidRPr="00E16863" w:rsidRDefault="00896E5F" w:rsidP="00896E5F">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55-64</w:t>
            </w:r>
          </w:p>
        </w:tc>
        <w:tc>
          <w:tcPr>
            <w:tcW w:w="2268" w:type="dxa"/>
            <w:shd w:val="clear" w:color="auto" w:fill="auto"/>
            <w:vAlign w:val="center"/>
          </w:tcPr>
          <w:p w14:paraId="68B7300A" w14:textId="67249E7C" w:rsidR="00896E5F" w:rsidRPr="00E16863" w:rsidRDefault="00896E5F" w:rsidP="00896E5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152</w:t>
            </w:r>
          </w:p>
        </w:tc>
        <w:tc>
          <w:tcPr>
            <w:tcW w:w="2268" w:type="dxa"/>
            <w:shd w:val="clear" w:color="auto" w:fill="auto"/>
            <w:vAlign w:val="center"/>
          </w:tcPr>
          <w:p w14:paraId="56BAEB1D" w14:textId="7CA1F8E2" w:rsidR="00896E5F" w:rsidRPr="00E16863" w:rsidRDefault="00896E5F" w:rsidP="00896E5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14%</w:t>
            </w:r>
          </w:p>
        </w:tc>
      </w:tr>
      <w:tr w:rsidR="00896E5F" w14:paraId="78D98EF5" w14:textId="77777777" w:rsidTr="00896E5F">
        <w:trPr>
          <w:trHeight w:val="454"/>
        </w:trPr>
        <w:tc>
          <w:tcPr>
            <w:tcW w:w="4535" w:type="dxa"/>
            <w:shd w:val="clear" w:color="auto" w:fill="auto"/>
            <w:vAlign w:val="center"/>
          </w:tcPr>
          <w:p w14:paraId="6D01CAC8" w14:textId="77777777" w:rsidR="00896E5F" w:rsidRPr="00E16863" w:rsidRDefault="00896E5F" w:rsidP="00896E5F">
            <w:pPr>
              <w:jc w:val="center"/>
              <w:rPr>
                <w:rFonts w:asciiTheme="minorHAnsi" w:hAnsiTheme="minorHAnsi" w:cstheme="minorHAnsi"/>
                <w:color w:val="404040" w:themeColor="text1" w:themeTint="BF"/>
                <w:sz w:val="20"/>
                <w:szCs w:val="20"/>
              </w:rPr>
            </w:pPr>
            <w:r w:rsidRPr="00E16863">
              <w:rPr>
                <w:rFonts w:asciiTheme="minorHAnsi" w:hAnsiTheme="minorHAnsi" w:cstheme="minorHAnsi"/>
                <w:color w:val="404040" w:themeColor="text1" w:themeTint="BF"/>
              </w:rPr>
              <w:t>65+</w:t>
            </w:r>
          </w:p>
        </w:tc>
        <w:tc>
          <w:tcPr>
            <w:tcW w:w="2268" w:type="dxa"/>
            <w:shd w:val="clear" w:color="auto" w:fill="auto"/>
            <w:vAlign w:val="center"/>
          </w:tcPr>
          <w:p w14:paraId="78CD5E01" w14:textId="134728F7" w:rsidR="00896E5F" w:rsidRPr="00E16863" w:rsidRDefault="00896E5F" w:rsidP="00896E5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210</w:t>
            </w:r>
          </w:p>
        </w:tc>
        <w:tc>
          <w:tcPr>
            <w:tcW w:w="2268" w:type="dxa"/>
            <w:shd w:val="clear" w:color="auto" w:fill="auto"/>
            <w:vAlign w:val="center"/>
          </w:tcPr>
          <w:p w14:paraId="799C363C" w14:textId="3A1C21DB" w:rsidR="00896E5F" w:rsidRPr="00E16863" w:rsidRDefault="00896E5F" w:rsidP="00896E5F">
            <w:pPr>
              <w:jc w:val="center"/>
              <w:rPr>
                <w:rFonts w:asciiTheme="minorHAnsi" w:hAnsiTheme="minorHAnsi" w:cstheme="minorHAnsi"/>
                <w:color w:val="404040" w:themeColor="text1" w:themeTint="BF"/>
                <w:sz w:val="20"/>
                <w:szCs w:val="20"/>
              </w:rPr>
            </w:pPr>
            <w:r>
              <w:rPr>
                <w:rFonts w:asciiTheme="minorHAnsi" w:hAnsiTheme="minorHAnsi" w:cstheme="minorHAnsi"/>
                <w:color w:val="404040" w:themeColor="text1" w:themeTint="BF"/>
              </w:rPr>
              <w:t>19%</w:t>
            </w:r>
          </w:p>
        </w:tc>
      </w:tr>
    </w:tbl>
    <w:p w14:paraId="4D4E5440" w14:textId="77777777" w:rsidR="00896E5F" w:rsidRDefault="00896E5F" w:rsidP="00896E5F">
      <w:pPr>
        <w:pStyle w:val="NoSpacing"/>
        <w:rPr>
          <w:rFonts w:cstheme="minorHAnsi"/>
          <w:lang w:bidi="kn-IN"/>
        </w:rPr>
      </w:pPr>
    </w:p>
    <w:tbl>
      <w:tblPr>
        <w:tblStyle w:val="TableGrid"/>
        <w:tblW w:w="9071" w:type="dxa"/>
        <w:tblBorders>
          <w:top w:val="none" w:sz="0" w:space="0" w:color="auto"/>
          <w:left w:val="none" w:sz="0" w:space="0" w:color="auto"/>
          <w:bottom w:val="none" w:sz="0" w:space="0" w:color="auto"/>
          <w:right w:val="none" w:sz="0" w:space="0" w:color="auto"/>
          <w:insideH w:val="single" w:sz="4" w:space="0" w:color="007D87"/>
          <w:insideV w:val="single" w:sz="4" w:space="0" w:color="007D87"/>
        </w:tblBorders>
        <w:shd w:val="clear" w:color="auto" w:fill="80CCEF"/>
        <w:tblLook w:val="04A0" w:firstRow="1" w:lastRow="0" w:firstColumn="1" w:lastColumn="0" w:noHBand="0" w:noVBand="1"/>
      </w:tblPr>
      <w:tblGrid>
        <w:gridCol w:w="4535"/>
        <w:gridCol w:w="2268"/>
        <w:gridCol w:w="2268"/>
      </w:tblGrid>
      <w:tr w:rsidR="00896E5F" w14:paraId="69CD0EEE" w14:textId="77777777" w:rsidTr="00896E5F">
        <w:trPr>
          <w:trHeight w:val="454"/>
        </w:trPr>
        <w:tc>
          <w:tcPr>
            <w:tcW w:w="4535" w:type="dxa"/>
            <w:shd w:val="clear" w:color="auto" w:fill="007D87"/>
            <w:vAlign w:val="center"/>
          </w:tcPr>
          <w:p w14:paraId="5102EFD8" w14:textId="77777777" w:rsidR="00896E5F" w:rsidRPr="00E16863" w:rsidRDefault="00896E5F" w:rsidP="00896E5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Ethnicity</w:t>
            </w:r>
          </w:p>
        </w:tc>
        <w:tc>
          <w:tcPr>
            <w:tcW w:w="2268" w:type="dxa"/>
            <w:shd w:val="clear" w:color="auto" w:fill="007D87"/>
            <w:vAlign w:val="center"/>
          </w:tcPr>
          <w:p w14:paraId="78B80E14" w14:textId="77777777" w:rsidR="00896E5F" w:rsidRPr="00E16863" w:rsidRDefault="00896E5F" w:rsidP="00896E5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Number</w:t>
            </w:r>
          </w:p>
        </w:tc>
        <w:tc>
          <w:tcPr>
            <w:tcW w:w="2268" w:type="dxa"/>
            <w:shd w:val="clear" w:color="auto" w:fill="007D87"/>
            <w:vAlign w:val="center"/>
          </w:tcPr>
          <w:p w14:paraId="48010296" w14:textId="77777777" w:rsidR="00896E5F" w:rsidRPr="00E16863" w:rsidRDefault="00896E5F" w:rsidP="00896E5F">
            <w:pPr>
              <w:jc w:val="center"/>
              <w:rPr>
                <w:rFonts w:asciiTheme="minorHAnsi" w:hAnsiTheme="minorHAnsi" w:cstheme="minorHAnsi"/>
                <w:color w:val="FFFFFF" w:themeColor="background1"/>
                <w:sz w:val="24"/>
                <w:szCs w:val="24"/>
              </w:rPr>
            </w:pPr>
            <w:r w:rsidRPr="00E16863">
              <w:rPr>
                <w:rFonts w:asciiTheme="minorHAnsi" w:hAnsiTheme="minorHAnsi" w:cstheme="minorHAnsi"/>
                <w:color w:val="FFFFFF" w:themeColor="background1"/>
                <w:sz w:val="24"/>
                <w:szCs w:val="24"/>
              </w:rPr>
              <w:t>Percentage</w:t>
            </w:r>
          </w:p>
        </w:tc>
      </w:tr>
      <w:tr w:rsidR="00896E5F" w14:paraId="23AACFEB" w14:textId="77777777" w:rsidTr="00896E5F">
        <w:trPr>
          <w:trHeight w:val="454"/>
        </w:trPr>
        <w:tc>
          <w:tcPr>
            <w:tcW w:w="4535" w:type="dxa"/>
            <w:shd w:val="clear" w:color="auto" w:fill="auto"/>
            <w:vAlign w:val="center"/>
          </w:tcPr>
          <w:p w14:paraId="7AC2A383" w14:textId="77777777" w:rsidR="00896E5F" w:rsidRPr="00E16863" w:rsidRDefault="00896E5F" w:rsidP="00896E5F">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White</w:t>
            </w:r>
          </w:p>
        </w:tc>
        <w:tc>
          <w:tcPr>
            <w:tcW w:w="2268" w:type="dxa"/>
            <w:shd w:val="clear" w:color="auto" w:fill="auto"/>
            <w:vAlign w:val="center"/>
          </w:tcPr>
          <w:p w14:paraId="1807DDBD" w14:textId="4F3BF014" w:rsidR="00896E5F" w:rsidRPr="00E16863" w:rsidRDefault="00896E5F" w:rsidP="00896E5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1000</w:t>
            </w:r>
          </w:p>
        </w:tc>
        <w:tc>
          <w:tcPr>
            <w:tcW w:w="2268" w:type="dxa"/>
            <w:shd w:val="clear" w:color="auto" w:fill="auto"/>
            <w:vAlign w:val="center"/>
          </w:tcPr>
          <w:p w14:paraId="00D26CF6" w14:textId="5C676BB7" w:rsidR="00896E5F" w:rsidRPr="00E16863" w:rsidRDefault="00896E5F" w:rsidP="00896E5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91</w:t>
            </w:r>
            <w:r w:rsidRPr="00E16863">
              <w:rPr>
                <w:rFonts w:asciiTheme="minorHAnsi" w:hAnsiTheme="minorHAnsi" w:cstheme="minorHAnsi"/>
                <w:color w:val="404040" w:themeColor="text1" w:themeTint="BF"/>
              </w:rPr>
              <w:t>%</w:t>
            </w:r>
          </w:p>
        </w:tc>
      </w:tr>
      <w:tr w:rsidR="00896E5F" w14:paraId="6D2CDF52" w14:textId="77777777" w:rsidTr="00896E5F">
        <w:trPr>
          <w:trHeight w:val="454"/>
        </w:trPr>
        <w:tc>
          <w:tcPr>
            <w:tcW w:w="4535" w:type="dxa"/>
            <w:shd w:val="clear" w:color="auto" w:fill="auto"/>
            <w:vAlign w:val="center"/>
          </w:tcPr>
          <w:p w14:paraId="6AF726D6" w14:textId="77777777" w:rsidR="00896E5F" w:rsidRPr="00E16863" w:rsidRDefault="00896E5F" w:rsidP="00896E5F">
            <w:pPr>
              <w:jc w:val="center"/>
              <w:rPr>
                <w:rFonts w:asciiTheme="minorHAnsi" w:hAnsiTheme="minorHAnsi" w:cstheme="minorHAnsi"/>
                <w:color w:val="404040" w:themeColor="text1" w:themeTint="BF"/>
                <w:sz w:val="20"/>
              </w:rPr>
            </w:pPr>
            <w:r w:rsidRPr="00E16863">
              <w:rPr>
                <w:rFonts w:asciiTheme="minorHAnsi" w:hAnsiTheme="minorHAnsi" w:cstheme="minorHAnsi"/>
                <w:color w:val="404040" w:themeColor="text1" w:themeTint="BF"/>
              </w:rPr>
              <w:t>BAME</w:t>
            </w:r>
          </w:p>
        </w:tc>
        <w:tc>
          <w:tcPr>
            <w:tcW w:w="2268" w:type="dxa"/>
            <w:shd w:val="clear" w:color="auto" w:fill="auto"/>
            <w:vAlign w:val="center"/>
          </w:tcPr>
          <w:p w14:paraId="2699DB7D" w14:textId="62346B3F" w:rsidR="00896E5F" w:rsidRPr="00E16863" w:rsidRDefault="00896E5F" w:rsidP="00896E5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100</w:t>
            </w:r>
          </w:p>
        </w:tc>
        <w:tc>
          <w:tcPr>
            <w:tcW w:w="2268" w:type="dxa"/>
            <w:shd w:val="clear" w:color="auto" w:fill="auto"/>
            <w:vAlign w:val="center"/>
          </w:tcPr>
          <w:p w14:paraId="77861051" w14:textId="7EB97DCB" w:rsidR="00896E5F" w:rsidRPr="00E16863" w:rsidRDefault="00896E5F" w:rsidP="00896E5F">
            <w:pPr>
              <w:jc w:val="center"/>
              <w:rPr>
                <w:rFonts w:asciiTheme="minorHAnsi" w:hAnsiTheme="minorHAnsi" w:cstheme="minorHAnsi"/>
                <w:color w:val="404040" w:themeColor="text1" w:themeTint="BF"/>
                <w:sz w:val="20"/>
              </w:rPr>
            </w:pPr>
            <w:r>
              <w:rPr>
                <w:rFonts w:asciiTheme="minorHAnsi" w:hAnsiTheme="minorHAnsi" w:cstheme="minorHAnsi"/>
                <w:color w:val="404040" w:themeColor="text1" w:themeTint="BF"/>
              </w:rPr>
              <w:t>9</w:t>
            </w:r>
            <w:r w:rsidRPr="00E16863">
              <w:rPr>
                <w:rFonts w:asciiTheme="minorHAnsi" w:hAnsiTheme="minorHAnsi" w:cstheme="minorHAnsi"/>
                <w:color w:val="404040" w:themeColor="text1" w:themeTint="BF"/>
              </w:rPr>
              <w:t>%</w:t>
            </w:r>
          </w:p>
        </w:tc>
      </w:tr>
    </w:tbl>
    <w:p w14:paraId="5B207E72" w14:textId="77777777" w:rsidR="00896E5F" w:rsidRDefault="00896E5F" w:rsidP="00896E5F">
      <w:pPr>
        <w:pStyle w:val="NoSpacing"/>
      </w:pPr>
    </w:p>
    <w:p w14:paraId="7CEBDD00" w14:textId="77777777" w:rsidR="00F379E6" w:rsidRDefault="00C177A6" w:rsidP="00896E5F">
      <w:pPr>
        <w:pStyle w:val="NoSpacing"/>
        <w:rPr>
          <w:rFonts w:cs="Arial"/>
        </w:rPr>
      </w:pPr>
      <w:r>
        <w:t xml:space="preserve">Respondents were selected by means of </w:t>
      </w:r>
      <w:r w:rsidRPr="00C177A6">
        <w:rPr>
          <w:i/>
          <w:iCs/>
        </w:rPr>
        <w:t>stratified random sampling</w:t>
      </w:r>
      <w:r>
        <w:t xml:space="preserve"> alternatively known as </w:t>
      </w:r>
      <w:r w:rsidRPr="00C177A6">
        <w:rPr>
          <w:i/>
          <w:iCs/>
        </w:rPr>
        <w:t>random quota sampling</w:t>
      </w:r>
      <w:r>
        <w:rPr>
          <w:i/>
          <w:iCs/>
        </w:rPr>
        <w:t>.</w:t>
      </w:r>
      <w:r w:rsidRPr="00C177A6">
        <w:t xml:space="preserve"> </w:t>
      </w:r>
      <w:r>
        <w:t>This</w:t>
      </w:r>
      <w:r w:rsidRPr="00C177A6">
        <w:t xml:space="preserve"> method of sampling that involves the division of a population into smaller sub-groups known as strata. In stratified random sampling, or stratification, the strata are formed based o</w:t>
      </w:r>
      <w:r>
        <w:t>n</w:t>
      </w:r>
      <w:r w:rsidRPr="00C177A6">
        <w:t xml:space="preserve"> </w:t>
      </w:r>
      <w:r>
        <w:t>the population’s</w:t>
      </w:r>
      <w:r w:rsidRPr="00C177A6">
        <w:t xml:space="preserve"> shared attributes</w:t>
      </w:r>
      <w:r>
        <w:t xml:space="preserve">. </w:t>
      </w:r>
      <w:r w:rsidRPr="003242D3">
        <w:rPr>
          <w:rFonts w:cs="Arial"/>
        </w:rPr>
        <w:t>Sample data was</w:t>
      </w:r>
      <w:r>
        <w:rPr>
          <w:rFonts w:cs="Arial"/>
        </w:rPr>
        <w:t xml:space="preserve"> drawn</w:t>
      </w:r>
      <w:r w:rsidRPr="003242D3">
        <w:rPr>
          <w:rFonts w:cs="Arial"/>
        </w:rPr>
        <w:t xml:space="preserve"> from several, GDPR compliant sources</w:t>
      </w:r>
      <w:r>
        <w:rPr>
          <w:rFonts w:cs="Arial"/>
        </w:rPr>
        <w:t>, including the Council’s Citizens’ Panel, and randomised in a telephone dialler system to ensure each potential respondent in the data had an equal chance of being selected for interviewing.</w:t>
      </w:r>
    </w:p>
    <w:p w14:paraId="768EC890" w14:textId="77777777" w:rsidR="00F379E6" w:rsidRDefault="00F379E6" w:rsidP="00896E5F">
      <w:pPr>
        <w:pStyle w:val="NoSpacing"/>
        <w:rPr>
          <w:rFonts w:cs="Arial"/>
        </w:rPr>
      </w:pPr>
    </w:p>
    <w:p w14:paraId="50B06298" w14:textId="77777777" w:rsidR="00F379E6" w:rsidRDefault="00F379E6" w:rsidP="00896E5F">
      <w:pPr>
        <w:pStyle w:val="NoSpacing"/>
        <w:rPr>
          <w:rFonts w:cs="Arial"/>
        </w:rPr>
      </w:pPr>
    </w:p>
    <w:p w14:paraId="752478EF" w14:textId="77777777" w:rsidR="00F379E6" w:rsidRDefault="00F379E6" w:rsidP="00896E5F">
      <w:pPr>
        <w:pStyle w:val="NoSpacing"/>
        <w:rPr>
          <w:rFonts w:cs="Arial"/>
        </w:rPr>
      </w:pPr>
    </w:p>
    <w:p w14:paraId="25D10855" w14:textId="77777777" w:rsidR="00F379E6" w:rsidRDefault="00F379E6" w:rsidP="00896E5F">
      <w:pPr>
        <w:pStyle w:val="NoSpacing"/>
        <w:rPr>
          <w:rFonts w:cs="Arial"/>
        </w:rPr>
      </w:pPr>
    </w:p>
    <w:p w14:paraId="3AB3D68B" w14:textId="77777777" w:rsidR="00F379E6" w:rsidRDefault="00F379E6" w:rsidP="00896E5F">
      <w:pPr>
        <w:pStyle w:val="NoSpacing"/>
        <w:rPr>
          <w:rFonts w:cs="Arial"/>
        </w:rPr>
      </w:pPr>
    </w:p>
    <w:p w14:paraId="7C3B5255" w14:textId="77777777" w:rsidR="00F379E6" w:rsidRDefault="00F379E6" w:rsidP="00896E5F">
      <w:pPr>
        <w:pStyle w:val="NoSpacing"/>
        <w:rPr>
          <w:rFonts w:cs="Arial"/>
        </w:rPr>
      </w:pPr>
    </w:p>
    <w:p w14:paraId="45189E71" w14:textId="77777777" w:rsidR="00F379E6" w:rsidRDefault="00F379E6" w:rsidP="00F379E6">
      <w:pPr>
        <w:pStyle w:val="Heading2"/>
      </w:pPr>
      <w:bookmarkStart w:id="14" w:name="_Toc61525989"/>
      <w:r>
        <w:lastRenderedPageBreak/>
        <w:t>Confidence level and interval overview</w:t>
      </w:r>
      <w:bookmarkEnd w:id="14"/>
    </w:p>
    <w:p w14:paraId="3123418F" w14:textId="77777777" w:rsidR="00F379E6" w:rsidRDefault="00F379E6" w:rsidP="00896E5F">
      <w:pPr>
        <w:pStyle w:val="NoSpacing"/>
        <w:rPr>
          <w:rFonts w:cs="Arial"/>
        </w:rPr>
      </w:pPr>
    </w:p>
    <w:p w14:paraId="06949AB6" w14:textId="77777777" w:rsidR="00F379E6" w:rsidRDefault="00F379E6" w:rsidP="00F379E6">
      <w:pPr>
        <w:pStyle w:val="NoSpacing"/>
      </w:pPr>
      <w:r>
        <w:t>The confidence interval (also called margin of error) is the plus-or-minus figure usually reported in newspaper or television opinion poll results. For example, if you use a confidence interval of 4 and 47% percent of your sample picks an answer you can be "sure" that if you had asked the question of the entire relevant population between 43% (47-4) and 51% (47+4) would have picked that answer.</w:t>
      </w:r>
    </w:p>
    <w:p w14:paraId="0DFFDAF6" w14:textId="77777777" w:rsidR="00F379E6" w:rsidRDefault="00F379E6" w:rsidP="00F379E6">
      <w:pPr>
        <w:pStyle w:val="NoSpacing"/>
      </w:pPr>
    </w:p>
    <w:p w14:paraId="2B7FD49A" w14:textId="77777777" w:rsidR="00F379E6" w:rsidRDefault="00F379E6" w:rsidP="00F379E6">
      <w:pPr>
        <w:pStyle w:val="NoSpacing"/>
      </w:pPr>
      <w:r>
        <w:t>The confidence level tells you how sure you can be. It is expressed as a percentage and represents how often the true percentage of the population who would pick an answer lies within the confidence interval. The 95% confidence level means you can be 95% certain; the 99% confidence level means you can be 99% certain. Most researchers use the 95% confidence level.</w:t>
      </w:r>
    </w:p>
    <w:p w14:paraId="620BEB7D" w14:textId="77777777" w:rsidR="00F379E6" w:rsidRDefault="00F379E6" w:rsidP="00F379E6">
      <w:pPr>
        <w:pStyle w:val="NoSpacing"/>
      </w:pPr>
    </w:p>
    <w:p w14:paraId="7E56088D" w14:textId="77777777" w:rsidR="00F379E6" w:rsidRDefault="00F379E6" w:rsidP="00F379E6">
      <w:pPr>
        <w:pStyle w:val="NoSpacing"/>
      </w:pPr>
      <w:r>
        <w:t>When you put the confidence level and the confidence interval together, you can say that you are 95% sure that the true percentage of the population is between 43% and 51%. The wider the confidence interval you are willing to accept, the more certain you can be that the whole population answers would be within that range.</w:t>
      </w:r>
    </w:p>
    <w:p w14:paraId="459309E0" w14:textId="77777777" w:rsidR="00F379E6" w:rsidRDefault="00F379E6" w:rsidP="00F379E6">
      <w:pPr>
        <w:pStyle w:val="NoSpacing"/>
      </w:pPr>
    </w:p>
    <w:p w14:paraId="338C683A" w14:textId="34EEAB92" w:rsidR="00CF3CD8" w:rsidRPr="00593DBA" w:rsidRDefault="00F379E6" w:rsidP="00F379E6">
      <w:pPr>
        <w:pStyle w:val="NoSpacing"/>
      </w:pPr>
      <w:r>
        <w:t>For example, if you asked a sample of 1000 people in a city which brand of cola they preferred, and 60% said Brand A, you can be very certain that between 40 and 80% of all the people in the city actually do prefer that brand, but you cannot be so sure that between 59 and 61% of the people in the city prefer the brand.</w:t>
      </w:r>
      <w:r w:rsidR="00CF3CD8" w:rsidRPr="00593DBA">
        <w:br w:type="page"/>
      </w:r>
    </w:p>
    <w:p w14:paraId="0ED047E5" w14:textId="08809D26" w:rsidR="003E6D07" w:rsidRDefault="00EB54A1" w:rsidP="003E6D07">
      <w:pPr>
        <w:pStyle w:val="NoSpacing"/>
        <w:jc w:val="center"/>
      </w:pPr>
      <w:r w:rsidRPr="00AE37EE">
        <w:rPr>
          <w:noProof/>
          <w:color w:val="FFFFFF" w:themeColor="background1"/>
          <w:sz w:val="96"/>
          <w:szCs w:val="96"/>
        </w:rPr>
        <w:lastRenderedPageBreak/>
        <mc:AlternateContent>
          <mc:Choice Requires="wpg">
            <w:drawing>
              <wp:anchor distT="0" distB="0" distL="114300" distR="114300" simplePos="0" relativeHeight="251672576" behindDoc="1" locked="0" layoutInCell="1" allowOverlap="1" wp14:anchorId="3DD9FC9B" wp14:editId="132B3491">
                <wp:simplePos x="0" y="0"/>
                <wp:positionH relativeFrom="page">
                  <wp:posOffset>-120650</wp:posOffset>
                </wp:positionH>
                <wp:positionV relativeFrom="paragraph">
                  <wp:posOffset>-909651</wp:posOffset>
                </wp:positionV>
                <wp:extent cx="6886575" cy="7715250"/>
                <wp:effectExtent l="0" t="0" r="9525" b="0"/>
                <wp:wrapNone/>
                <wp:docPr id="44"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6575" cy="7715250"/>
                          <a:chOff x="0" y="0"/>
                          <a:chExt cx="6886575" cy="7715251"/>
                        </a:xfrm>
                        <a:solidFill>
                          <a:srgbClr val="007D87"/>
                        </a:solidFill>
                      </wpg:grpSpPr>
                      <wps:wsp>
                        <wps:cNvPr id="45" name="Rectangle 2063"/>
                        <wps:cNvSpPr/>
                        <wps:spPr>
                          <a:xfrm>
                            <a:off x="0" y="0"/>
                            <a:ext cx="6886575" cy="658558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4BED36" w14:textId="77777777" w:rsidR="00896E5F" w:rsidRDefault="00896E5F" w:rsidP="000148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Isosceles Triangle 2064"/>
                        <wps:cNvSpPr/>
                        <wps:spPr>
                          <a:xfrm rot="16200000">
                            <a:off x="3795712" y="5595938"/>
                            <a:ext cx="2852420" cy="13862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D9FC9B" id="_x0000_s1029" style="position:absolute;left:0;text-align:left;margin-left:-9.5pt;margin-top:-71.65pt;width:542.25pt;height:607.5pt;z-index:-251643904;mso-position-horizontal-relative:page" coordsize="68865,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nhfQMAAPUKAAAOAAAAZHJzL2Uyb0RvYy54bWzsVttu2zgQfV9g/4Hg+0aWYtmOEKUIkiYo&#10;ELRBkyLPNEVdsBTJknTk7Nd3hpSUwG3aRXfRpxqGQHIunDkzc6TTN/tekkdhXadVSdOjBSVCcV11&#10;qinpp/urvzaUOM9UxaRWoqRPwtE3Z3/+cTqYQmS61bISloAT5YrBlLT13hRJ4ngreuaOtBEKhLW2&#10;PfOwtU1SWTaA914m2WKxSgZtK2M1F87B6WUU0rPgv64F9x/q2glPZEkhNh+eNjy3+EzOTlnRWGba&#10;jo9hsJ+IomedgktnV5fMM7Kz3Veu+o5b7XTtj7juE13XHRchB8gmXRxkc231zoRcmmJozAwTQHuA&#10;00+75e8fby3pqpIul5Qo1kONwrUkW6wyhGcwTQFa19bcmVsbc4TljeZ/OxAnh3LcN8/K+9r2aASp&#10;kn3A/WnGXew94XC42mxW+TqnhINsvU7zLB8rw1so31d2vH37umWKQSesmC52WnbVVSclRuFss72Q&#10;ljwy7IfF+nKzHtVfqIWU5hQGA53pnsF3/w38u5YZEWrqENYJfEg+gv8RWpapRgoswHEsQNBE9EM5&#10;XOHGQkwp/mtsV/kmh/8BQsY6fy10T3BRUgsRhF5mjzfORzAnlbH8CCcIWCEVPpUeDwB2PAEApyDD&#10;yj9JEbU/ihqaDUqehRvCmIu5IIxzoXwaRS2rRKxTvoDfVCYkBrQINZYKHKLnGgKafY8OJs3oZPId&#10;8xn10VQElpiNF98LLBrPFuFmrfxs3HdK2285kJDVeHPUn0CK0CBKfr/dh0EMmniy1dUT9IfVkbWc&#10;4VcdVOiGOX/LLNAUEBpQr/8Aj1rqoaR6XFHSavvPt85RHxoYpJQMQHsldZ93zApK5DsFrX2SLpfI&#10;k2GzzNcZbOxLyfalRO36Cw2TlALJGx6WqO/ltKyt7h+Aoc/xVhAxxeHuknJvp82Fj3QMHM/F+XlQ&#10;A240zN+oO8PROeKMHXi/f2DWjG3qgT3e62mcWHHQrVEXLZU+33ldd6GVn3EdKwCjjRz3K2Z8Nc34&#10;O6cdF1I4cm+7ediX2CEYCdDCK8MeeyFdwZsPRwKzG2f/eH2Sr9OMEmDQPD/JT4436A7ae2TKbJNn&#10;S6wmcmx6vAEfP+ABP8YWrjlAF+kCvQNL/uYCjgSAaNT/Fxf8nvxfNfnhXQ/fVuF1Mn4H4sfby31g&#10;iuev1bMvAAAA//8DAFBLAwQUAAYACAAAACEAHB1vr+MAAAAOAQAADwAAAGRycy9kb3ducmV2Lnht&#10;bEyPwU7DMBBE70j8g7VI3FrHhLQlxKmqCjhVSLRIFTc33iZR43UUu0n69zgnuM1oR7NvsvVoGtZj&#10;52pLEsQ8AoZUWF1TKeH78D5bAXNekVaNJZRwQwfr/P4uU6m2A31hv/clCyXkUiWh8r5NOXdFhUa5&#10;uW2Rwu1sO6N8sF3JdaeGUG4a/hRFC25UTeFDpVrcVlhc9lcj4WNQwyYWb/3uct7efg7J53EnUMrH&#10;h3HzCszj6P/CMOEHdMgD08leSTvWSJiJl7DFT+I5joFNkWiRJMBOk1qKJfA84/9n5L8AAAD//wMA&#10;UEsBAi0AFAAGAAgAAAAhALaDOJL+AAAA4QEAABMAAAAAAAAAAAAAAAAAAAAAAFtDb250ZW50X1R5&#10;cGVzXS54bWxQSwECLQAUAAYACAAAACEAOP0h/9YAAACUAQAACwAAAAAAAAAAAAAAAAAvAQAAX3Jl&#10;bHMvLnJlbHNQSwECLQAUAAYACAAAACEAgL5Z4X0DAAD1CgAADgAAAAAAAAAAAAAAAAAuAgAAZHJz&#10;L2Uyb0RvYy54bWxQSwECLQAUAAYACAAAACEAHB1vr+MAAAAOAQAADwAAAAAAAAAAAAAAAADXBQAA&#10;ZHJzL2Rvd25yZXYueG1sUEsFBgAAAAAEAAQA8wAAAOcGAAAAAA==&#10;">
                <v:rect id="Rectangle 2063" o:spid="_x0000_s1030" style="position:absolute;width:68865;height:65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794BED36" w14:textId="77777777" w:rsidR="00896E5F" w:rsidRDefault="00896E5F" w:rsidP="00014824"/>
                    </w:txbxContent>
                  </v:textbox>
                </v:rect>
                <v:shape id="Isosceles Triangle 2064" o:spid="_x0000_s1031" type="#_x0000_t5" style="position:absolute;left:37957;top:55959;width:28524;height:138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zguxAAAANsAAAAPAAAAZHJzL2Rvd25yZXYueG1sRI9Ba8JA&#10;FITvBf/D8oTe6kZbUkmzERGEeKloS/H4yL5mg9m3Ibsx8d93C4Ueh5n5hsk3k23FjXrfOFawXCQg&#10;iCunG64VfH7sn9YgfEDW2DomBXfysClmDzlm2o18ots51CJC2GeowITQZVL6ypBFv3AdcfS+XW8x&#10;RNnXUvc4Rrht5SpJUmmx4bhgsKOdoep6HqyCA32ll+OrHQKu2tO0Pb4/m3JQ6nE+bd9ABJrCf/iv&#10;XWoFLyn8fok/QBY/AAAA//8DAFBLAQItABQABgAIAAAAIQDb4fbL7gAAAIUBAAATAAAAAAAAAAAA&#10;AAAAAAAAAABbQ29udGVudF9UeXBlc10ueG1sUEsBAi0AFAAGAAgAAAAhAFr0LFu/AAAAFQEAAAsA&#10;AAAAAAAAAAAAAAAAHwEAAF9yZWxzLy5yZWxzUEsBAi0AFAAGAAgAAAAhAKP3OC7EAAAA2wAAAA8A&#10;AAAAAAAAAAAAAAAABwIAAGRycy9kb3ducmV2LnhtbFBLBQYAAAAAAwADALcAAAD4AgAAAAA=&#10;" filled="f" stroked="f" strokeweight="2pt"/>
                <w10:wrap anchorx="page"/>
              </v:group>
            </w:pict>
          </mc:Fallback>
        </mc:AlternateContent>
      </w:r>
    </w:p>
    <w:p w14:paraId="53AC1FA7" w14:textId="2A8697F7" w:rsidR="000372CC" w:rsidRPr="000372CC" w:rsidRDefault="000372CC" w:rsidP="00CF3CD8">
      <w:pPr>
        <w:jc w:val="both"/>
      </w:pPr>
    </w:p>
    <w:p w14:paraId="5EF78124" w14:textId="3DA27497" w:rsidR="00F87236" w:rsidRDefault="00F87236" w:rsidP="008A1CB5">
      <w:pPr>
        <w:pStyle w:val="NoSpacing"/>
        <w:rPr>
          <w:lang w:bidi="kn-IN"/>
        </w:rPr>
      </w:pPr>
    </w:p>
    <w:p w14:paraId="58223671" w14:textId="74EB42AE" w:rsidR="00BD2D6E" w:rsidRDefault="00BD2D6E" w:rsidP="00BD2D6E">
      <w:pPr>
        <w:pStyle w:val="NoSpacing"/>
        <w:jc w:val="center"/>
        <w:rPr>
          <w:lang w:bidi="kn-IN"/>
        </w:rPr>
      </w:pPr>
    </w:p>
    <w:p w14:paraId="338F6A43" w14:textId="5C8149DF" w:rsidR="00BD2D6E" w:rsidRDefault="00BD2D6E" w:rsidP="00BD2D6E">
      <w:pPr>
        <w:pStyle w:val="NoSpacing"/>
        <w:jc w:val="center"/>
        <w:rPr>
          <w:lang w:bidi="kn-IN"/>
        </w:rPr>
      </w:pPr>
    </w:p>
    <w:p w14:paraId="1FEC64AF" w14:textId="3842258D" w:rsidR="00BD2D6E" w:rsidRDefault="00BD2D6E" w:rsidP="00BD2D6E">
      <w:pPr>
        <w:pStyle w:val="NoSpacing"/>
        <w:jc w:val="center"/>
        <w:rPr>
          <w:lang w:bidi="kn-IN"/>
        </w:rPr>
      </w:pPr>
    </w:p>
    <w:p w14:paraId="3634E5CB" w14:textId="0CCCF73F" w:rsidR="00CF3CD8" w:rsidRDefault="00CF3CD8" w:rsidP="00CF3CD8">
      <w:pPr>
        <w:pStyle w:val="NoSpacing"/>
      </w:pPr>
    </w:p>
    <w:p w14:paraId="5E0B4627" w14:textId="0750245B" w:rsidR="00CF3CD8" w:rsidRDefault="00CF3CD8" w:rsidP="00CF3CD8">
      <w:pPr>
        <w:pStyle w:val="NoSpacing"/>
      </w:pPr>
    </w:p>
    <w:p w14:paraId="1EE03111" w14:textId="77777777" w:rsidR="00CF3CD8" w:rsidRDefault="00CF3CD8" w:rsidP="00CF3CD8">
      <w:pPr>
        <w:pStyle w:val="NoSpacing"/>
      </w:pPr>
    </w:p>
    <w:p w14:paraId="041AB5E5" w14:textId="77777777" w:rsidR="00CF3CD8" w:rsidRDefault="00CF3CD8" w:rsidP="00CF3CD8">
      <w:pPr>
        <w:pStyle w:val="NoSpacing"/>
      </w:pPr>
    </w:p>
    <w:p w14:paraId="7304306D" w14:textId="77777777" w:rsidR="00CF3CD8" w:rsidRDefault="00CF3CD8" w:rsidP="00CF3CD8">
      <w:pPr>
        <w:pStyle w:val="NoSpacing"/>
      </w:pPr>
    </w:p>
    <w:p w14:paraId="03A42CD0" w14:textId="77777777" w:rsidR="00CF3CD8" w:rsidRDefault="00CF3CD8" w:rsidP="00CF3CD8">
      <w:pPr>
        <w:pStyle w:val="NoSpacing"/>
      </w:pPr>
    </w:p>
    <w:p w14:paraId="603625E9" w14:textId="77777777" w:rsidR="00CF3CD8" w:rsidRDefault="00CF3CD8" w:rsidP="00CF3CD8">
      <w:pPr>
        <w:pStyle w:val="NoSpacing"/>
      </w:pPr>
    </w:p>
    <w:p w14:paraId="343A0721" w14:textId="678FA630" w:rsidR="00CF3CD8" w:rsidRDefault="00CF3CD8" w:rsidP="00CF3CD8">
      <w:pPr>
        <w:pStyle w:val="NoSpacing"/>
      </w:pPr>
    </w:p>
    <w:p w14:paraId="26071A1F" w14:textId="77777777" w:rsidR="00CF3CD8" w:rsidRDefault="00CF3CD8" w:rsidP="00CF3CD8">
      <w:pPr>
        <w:pStyle w:val="NoSpacing"/>
      </w:pPr>
    </w:p>
    <w:p w14:paraId="062B653A" w14:textId="77777777" w:rsidR="00CF3CD8" w:rsidRDefault="00CF3CD8" w:rsidP="00CF3CD8">
      <w:pPr>
        <w:pStyle w:val="NoSpacing"/>
      </w:pPr>
    </w:p>
    <w:p w14:paraId="5E36CCF1" w14:textId="77777777" w:rsidR="00CF3CD8" w:rsidRDefault="00CF3CD8" w:rsidP="00CF3CD8">
      <w:pPr>
        <w:pStyle w:val="NoSpacing"/>
      </w:pPr>
    </w:p>
    <w:p w14:paraId="61B8FA6E" w14:textId="6C300E1B" w:rsidR="00CF3CD8" w:rsidRDefault="00CF3CD8" w:rsidP="00CF3CD8">
      <w:pPr>
        <w:pStyle w:val="NoSpacing"/>
      </w:pPr>
    </w:p>
    <w:p w14:paraId="231F940A" w14:textId="7A4E7036" w:rsidR="00CF3CD8" w:rsidRDefault="00CF3CD8" w:rsidP="00CF3CD8">
      <w:pPr>
        <w:pStyle w:val="NoSpacing"/>
      </w:pPr>
    </w:p>
    <w:p w14:paraId="5DA95E83" w14:textId="77777777" w:rsidR="00CF3CD8" w:rsidRDefault="00CF3CD8" w:rsidP="00CF3CD8">
      <w:pPr>
        <w:pStyle w:val="NoSpacing"/>
      </w:pPr>
    </w:p>
    <w:p w14:paraId="7F5041D6" w14:textId="77777777" w:rsidR="00CF3CD8" w:rsidRDefault="00CF3CD8" w:rsidP="00CF3CD8">
      <w:pPr>
        <w:pStyle w:val="NoSpacing"/>
      </w:pPr>
    </w:p>
    <w:p w14:paraId="5E44A09C" w14:textId="77777777" w:rsidR="00CF3CD8" w:rsidRDefault="00CF3CD8" w:rsidP="00CF3CD8">
      <w:pPr>
        <w:pStyle w:val="NoSpacing"/>
      </w:pPr>
    </w:p>
    <w:p w14:paraId="69315F5E" w14:textId="77777777" w:rsidR="00CF3CD8" w:rsidRDefault="00CF3CD8" w:rsidP="00CF3CD8">
      <w:pPr>
        <w:pStyle w:val="NoSpacing"/>
      </w:pPr>
    </w:p>
    <w:p w14:paraId="62502391" w14:textId="77777777" w:rsidR="00CF3CD8" w:rsidRDefault="00CF3CD8" w:rsidP="00CF3CD8">
      <w:pPr>
        <w:pStyle w:val="NoSpacing"/>
      </w:pPr>
    </w:p>
    <w:p w14:paraId="14A687DF" w14:textId="77777777" w:rsidR="00CF3CD8" w:rsidRDefault="00CF3CD8" w:rsidP="00CF3CD8">
      <w:pPr>
        <w:pStyle w:val="NoSpacing"/>
      </w:pPr>
    </w:p>
    <w:p w14:paraId="3790F19F" w14:textId="77777777" w:rsidR="00CF3CD8" w:rsidRDefault="00CF3CD8" w:rsidP="00CF3CD8">
      <w:pPr>
        <w:pStyle w:val="NoSpacing"/>
      </w:pPr>
    </w:p>
    <w:p w14:paraId="5B0455EF" w14:textId="77777777" w:rsidR="00CF3CD8" w:rsidRDefault="00CF3CD8" w:rsidP="00CF3CD8">
      <w:pPr>
        <w:pStyle w:val="NoSpacing"/>
      </w:pPr>
    </w:p>
    <w:p w14:paraId="4C9EC33E" w14:textId="77777777" w:rsidR="00CF3CD8" w:rsidRDefault="00CF3CD8" w:rsidP="00CF3CD8">
      <w:pPr>
        <w:pStyle w:val="NoSpacing"/>
      </w:pPr>
    </w:p>
    <w:p w14:paraId="19A2B35D" w14:textId="77777777" w:rsidR="00CF3CD8" w:rsidRDefault="00CF3CD8" w:rsidP="00CF3CD8">
      <w:pPr>
        <w:pStyle w:val="NoSpacing"/>
      </w:pPr>
    </w:p>
    <w:p w14:paraId="32D0610B" w14:textId="77777777" w:rsidR="00CF3CD8" w:rsidRDefault="00CF3CD8" w:rsidP="00CF3CD8">
      <w:pPr>
        <w:pStyle w:val="NoSpacing"/>
      </w:pPr>
    </w:p>
    <w:p w14:paraId="3108C07C" w14:textId="77777777" w:rsidR="00CF3CD8" w:rsidRDefault="00CF3CD8" w:rsidP="00CF3CD8">
      <w:pPr>
        <w:pStyle w:val="NoSpacing"/>
      </w:pPr>
    </w:p>
    <w:p w14:paraId="568980C1" w14:textId="77777777" w:rsidR="00CF3CD8" w:rsidRDefault="00CF3CD8" w:rsidP="00CF3CD8">
      <w:pPr>
        <w:pStyle w:val="NoSpacing"/>
      </w:pPr>
    </w:p>
    <w:p w14:paraId="7A466697" w14:textId="77777777" w:rsidR="00CF3CD8" w:rsidRDefault="00CF3CD8" w:rsidP="00CF3CD8">
      <w:pPr>
        <w:pStyle w:val="NoSpacing"/>
      </w:pPr>
    </w:p>
    <w:p w14:paraId="51A6705F" w14:textId="77777777" w:rsidR="00CF3CD8" w:rsidRDefault="00CF3CD8" w:rsidP="00CF3CD8">
      <w:pPr>
        <w:pStyle w:val="NoSpacing"/>
      </w:pPr>
    </w:p>
    <w:p w14:paraId="057C3D68" w14:textId="77777777" w:rsidR="00CF3CD8" w:rsidRDefault="00CF3CD8" w:rsidP="00CF3CD8">
      <w:pPr>
        <w:pStyle w:val="NoSpacing"/>
      </w:pPr>
    </w:p>
    <w:p w14:paraId="1B9470D4" w14:textId="77777777" w:rsidR="00CF3CD8" w:rsidRDefault="00CF3CD8" w:rsidP="00CF3CD8">
      <w:pPr>
        <w:pStyle w:val="NoSpacing"/>
      </w:pPr>
    </w:p>
    <w:p w14:paraId="38D993C1" w14:textId="77777777" w:rsidR="00CF3CD8" w:rsidRDefault="00CF3CD8" w:rsidP="00CF3CD8">
      <w:pPr>
        <w:pStyle w:val="NoSpacing"/>
        <w:spacing w:line="240" w:lineRule="auto"/>
        <w:rPr>
          <w:szCs w:val="22"/>
        </w:rPr>
      </w:pPr>
    </w:p>
    <w:p w14:paraId="5AED8276" w14:textId="1CEE2334" w:rsidR="00CF3CD8" w:rsidRPr="00CF3CD8" w:rsidRDefault="00CF3CD8" w:rsidP="00CF3CD8">
      <w:pPr>
        <w:pStyle w:val="NoSpacing"/>
        <w:spacing w:line="240" w:lineRule="auto"/>
        <w:rPr>
          <w:szCs w:val="22"/>
        </w:rPr>
      </w:pPr>
      <w:r w:rsidRPr="00CF3CD8">
        <w:rPr>
          <w:noProof/>
          <w:szCs w:val="22"/>
          <w:lang w:eastAsia="en-GB"/>
        </w:rPr>
        <w:drawing>
          <wp:anchor distT="0" distB="0" distL="114300" distR="114300" simplePos="0" relativeHeight="251669504" behindDoc="1" locked="0" layoutInCell="1" allowOverlap="1" wp14:anchorId="1AB640A2" wp14:editId="4D103470">
            <wp:simplePos x="0" y="0"/>
            <wp:positionH relativeFrom="margin">
              <wp:posOffset>3629025</wp:posOffset>
            </wp:positionH>
            <wp:positionV relativeFrom="paragraph">
              <wp:posOffset>105732</wp:posOffset>
            </wp:positionV>
            <wp:extent cx="2103048" cy="845389"/>
            <wp:effectExtent l="0" t="0" r="0" b="0"/>
            <wp:wrapNone/>
            <wp:docPr id="3081" name="Picture 3081" descr="O:\Signatures and Logos\2017 SMSR logos\LinkedIN\Linkedin Profil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ignatures and Logos\2017 SMSR logos\LinkedIN\Linkedin Profile imag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3048" cy="845389"/>
                    </a:xfrm>
                    <a:prstGeom prst="rect">
                      <a:avLst/>
                    </a:prstGeom>
                    <a:noFill/>
                    <a:ln>
                      <a:noFill/>
                    </a:ln>
                  </pic:spPr>
                </pic:pic>
              </a:graphicData>
            </a:graphic>
          </wp:anchor>
        </w:drawing>
      </w:r>
      <w:r w:rsidRPr="00CF3CD8">
        <w:rPr>
          <w:szCs w:val="22"/>
        </w:rPr>
        <w:t>Social &amp; Market Strategic Research</w:t>
      </w:r>
    </w:p>
    <w:p w14:paraId="64B2C8D9" w14:textId="4CB572FB" w:rsidR="00CF3CD8" w:rsidRPr="00CF3CD8" w:rsidRDefault="00CF3CD8" w:rsidP="00CF3CD8">
      <w:pPr>
        <w:pStyle w:val="NoSpacing"/>
        <w:spacing w:line="240" w:lineRule="auto"/>
        <w:rPr>
          <w:szCs w:val="22"/>
        </w:rPr>
      </w:pPr>
      <w:r w:rsidRPr="00CF3CD8">
        <w:rPr>
          <w:szCs w:val="22"/>
        </w:rPr>
        <w:t>Wellington House</w:t>
      </w:r>
    </w:p>
    <w:p w14:paraId="39D020D2" w14:textId="46574490" w:rsidR="00CF3CD8" w:rsidRPr="00CF3CD8" w:rsidRDefault="00CF3CD8" w:rsidP="00CF3CD8">
      <w:pPr>
        <w:pStyle w:val="NoSpacing"/>
        <w:spacing w:line="240" w:lineRule="auto"/>
        <w:rPr>
          <w:szCs w:val="22"/>
        </w:rPr>
      </w:pPr>
      <w:r w:rsidRPr="00CF3CD8">
        <w:rPr>
          <w:szCs w:val="22"/>
        </w:rPr>
        <w:t>108 Beverley Road</w:t>
      </w:r>
    </w:p>
    <w:p w14:paraId="0087F907" w14:textId="77777777" w:rsidR="00CF3CD8" w:rsidRPr="00CF3CD8" w:rsidRDefault="00CF3CD8" w:rsidP="00CF3CD8">
      <w:pPr>
        <w:pStyle w:val="NoSpacing"/>
        <w:spacing w:line="240" w:lineRule="auto"/>
        <w:rPr>
          <w:szCs w:val="22"/>
        </w:rPr>
      </w:pPr>
      <w:r w:rsidRPr="00CF3CD8">
        <w:rPr>
          <w:szCs w:val="22"/>
        </w:rPr>
        <w:t>Kingston-Upon-Hull</w:t>
      </w:r>
    </w:p>
    <w:p w14:paraId="7B6921C2" w14:textId="43115465" w:rsidR="00CF3CD8" w:rsidRPr="00CF3CD8" w:rsidRDefault="00CF3CD8" w:rsidP="00CF3CD8">
      <w:pPr>
        <w:pStyle w:val="NoSpacing"/>
        <w:spacing w:line="240" w:lineRule="auto"/>
        <w:rPr>
          <w:szCs w:val="22"/>
        </w:rPr>
      </w:pPr>
      <w:r w:rsidRPr="00CF3CD8">
        <w:rPr>
          <w:szCs w:val="22"/>
        </w:rPr>
        <w:t>HU3 1XA</w:t>
      </w:r>
    </w:p>
    <w:p w14:paraId="13E1A079" w14:textId="6E3AC474" w:rsidR="00BD2D6E" w:rsidRPr="00CF3CD8" w:rsidRDefault="00CF3CD8" w:rsidP="00CF3CD8">
      <w:pPr>
        <w:pStyle w:val="NoSpacing"/>
        <w:spacing w:line="240" w:lineRule="auto"/>
        <w:rPr>
          <w:szCs w:val="22"/>
          <w:lang w:bidi="kn-IN"/>
        </w:rPr>
      </w:pPr>
      <w:r>
        <w:rPr>
          <w:noProof/>
          <w:szCs w:val="22"/>
        </w:rPr>
        <mc:AlternateContent>
          <mc:Choice Requires="wps">
            <w:drawing>
              <wp:anchor distT="0" distB="0" distL="114300" distR="114300" simplePos="0" relativeHeight="251670528" behindDoc="0" locked="0" layoutInCell="1" allowOverlap="1" wp14:anchorId="5B4BCCD2" wp14:editId="4AB37AE7">
                <wp:simplePos x="0" y="0"/>
                <wp:positionH relativeFrom="margin">
                  <wp:align>left</wp:align>
                </wp:positionH>
                <wp:positionV relativeFrom="paragraph">
                  <wp:posOffset>694055</wp:posOffset>
                </wp:positionV>
                <wp:extent cx="5856633" cy="436728"/>
                <wp:effectExtent l="0" t="0" r="0" b="1905"/>
                <wp:wrapNone/>
                <wp:docPr id="42" name="Rectangle 42"/>
                <wp:cNvGraphicFramePr/>
                <a:graphic xmlns:a="http://schemas.openxmlformats.org/drawingml/2006/main">
                  <a:graphicData uri="http://schemas.microsoft.com/office/word/2010/wordprocessingShape">
                    <wps:wsp>
                      <wps:cNvSpPr/>
                      <wps:spPr>
                        <a:xfrm>
                          <a:off x="0" y="0"/>
                          <a:ext cx="5856633" cy="4367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4F4E96" id="Rectangle 42" o:spid="_x0000_s1026" style="position:absolute;margin-left:0;margin-top:54.65pt;width:461.15pt;height:34.4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olAIAAIYFAAAOAAAAZHJzL2Uyb0RvYy54bWysVE1PGzEQvVfqf7B8L5uEJEDEBkUgqkoI&#10;EFBxdrx21pLX49pONumv79je3VCKeqiag+PxvHnzsTNzebVvNNkJ5xWYko5PRpQIw6FSZlPS7y+3&#10;X84p8YGZimkwoqQH4enV8vOny9YuxARq0JVwBEmMX7S2pHUIdlEUnteiYf4ErDColOAaFlB0m6Jy&#10;rEX2RheT0WhetOAq64AL7/H1JivpMvFLKXh4kNKLQHRJMbaQTpfOdTyL5SVbbByzteJdGOwfomiY&#10;Muh0oLphgZGtU39QNYo78CDDCYemACkVFykHzGY8epfNc82sSLlgcbwdyuT/Hy2/3z06oqqSTieU&#10;GNbgN3rCqjGz0YLgGxaotX6BuGf76DrJ4zVmu5euif+YB9mnoh6Goop9IBwfZ+ez+fz0lBKOuunp&#10;/GxyHkmLo7V1PnwV0JB4KalD96mWbHfnQ4b2kOjMg1bVrdI6CbFRxLV2ZMfwE6834478N5Q2EWsg&#10;WmXC+FLExHIq6RYOWkScNk9CYk0w+EkKJHXj0QnjXJgwzqqaVSL7no3w13vvw0qJJsLILNH/wN0R&#10;9MhM0nPnKDt8NBWpmQfj0d8Cy8aDRfIMJgzGjTLgPiLQmFXnOeP7IuXSxCqtoTpgxzjIo+Qtv1X4&#10;2e6YD4/M4ezglOE+CA94SA1tSaG7UVKD+/nRe8RjS6OWkhZnsaT+x5Y5QYn+ZrDZL8bTaRzeJExn&#10;ZxMU3FvN+q3GbJtrwF4Y4+axPF0jPuj+Kh00r7g2VtErqpjh6LukPLheuA55R+Di4WK1SjAcWMvC&#10;nXm2PJLHqsa2fNm/Mme73g3Y9ffQzy1bvGvhjI2WBlbbAFKl/j7Wtas3DntqnG4xxW3yVk6o4/pc&#10;/gIAAP//AwBQSwMEFAAGAAgAAAAhACKfU2PdAAAACAEAAA8AAABkcnMvZG93bnJldi54bWxMj0FP&#10;wzAMhe9I/IfISNxYsk6jW9d0Qggm4MagnLPGaysapzTpVv495gQ3+z3r+Xv5dnKdOOEQWk8a5jMF&#10;AqnytqVaw/vb480KRIiGrOk8oYZvDLAtLi9yk1l/plc87WMtOIRCZjQ0MfaZlKFq0Jkw8z0Se0c/&#10;OBN5HWppB3PmcNfJRKlb6UxL/KExPd43WH3uR6dhXKbPD9PH125RqjJ9KbvlU9z1Wl9fTXcbEBGn&#10;+HcMv/iMDgUzHfxINohOAxeJrKr1AgTb6yTh4cBKupqDLHL5v0DxAwAA//8DAFBLAQItABQABgAI&#10;AAAAIQC2gziS/gAAAOEBAAATAAAAAAAAAAAAAAAAAAAAAABbQ29udGVudF9UeXBlc10ueG1sUEsB&#10;Ai0AFAAGAAgAAAAhADj9If/WAAAAlAEAAAsAAAAAAAAAAAAAAAAALwEAAF9yZWxzLy5yZWxzUEsB&#10;Ai0AFAAGAAgAAAAhAIer5miUAgAAhgUAAA4AAAAAAAAAAAAAAAAALgIAAGRycy9lMm9Eb2MueG1s&#10;UEsBAi0AFAAGAAgAAAAhACKfU2PdAAAACAEAAA8AAAAAAAAAAAAAAAAA7gQAAGRycy9kb3ducmV2&#10;LnhtbFBLBQYAAAAABAAEAPMAAAD4BQAAAAA=&#10;" fillcolor="white [3212]" stroked="f" strokeweight="2pt">
                <w10:wrap anchorx="margin"/>
              </v:rect>
            </w:pict>
          </mc:Fallback>
        </mc:AlternateContent>
      </w:r>
      <w:r w:rsidRPr="00CF3CD8">
        <w:rPr>
          <w:szCs w:val="22"/>
        </w:rPr>
        <w:t>(01482) 211200</w:t>
      </w:r>
    </w:p>
    <w:sectPr w:rsidR="00BD2D6E" w:rsidRPr="00CF3CD8" w:rsidSect="00736001">
      <w:footerReference w:type="defaul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CCBC59" w14:textId="77777777" w:rsidR="00C74A9E" w:rsidRDefault="00C74A9E">
      <w:r>
        <w:separator/>
      </w:r>
    </w:p>
  </w:endnote>
  <w:endnote w:type="continuationSeparator" w:id="0">
    <w:p w14:paraId="7D5A22A9" w14:textId="77777777" w:rsidR="00C74A9E" w:rsidRDefault="00C74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2396687"/>
      <w:docPartObj>
        <w:docPartGallery w:val="Page Numbers (Bottom of Page)"/>
        <w:docPartUnique/>
      </w:docPartObj>
    </w:sdtPr>
    <w:sdtEndPr>
      <w:rPr>
        <w:color w:val="7F7F7F" w:themeColor="background1" w:themeShade="7F"/>
        <w:spacing w:val="60"/>
      </w:rPr>
    </w:sdtEndPr>
    <w:sdtContent>
      <w:p w14:paraId="15FA093D" w14:textId="40872FCD" w:rsidR="00896E5F" w:rsidRDefault="00896E5F">
        <w:pPr>
          <w:pStyle w:val="Footer"/>
          <w:pBdr>
            <w:top w:val="single" w:sz="4" w:space="1" w:color="D9D9D9" w:themeColor="background1" w:themeShade="D9"/>
          </w:pBdr>
          <w:jc w:val="right"/>
        </w:pPr>
        <w:r w:rsidRPr="00683F49">
          <w:rPr>
            <w:rFonts w:ascii="Calibri" w:hAnsi="Calibri" w:cs="Calibri"/>
          </w:rPr>
          <w:fldChar w:fldCharType="begin"/>
        </w:r>
        <w:r w:rsidRPr="00683F49">
          <w:rPr>
            <w:rFonts w:ascii="Calibri" w:hAnsi="Calibri" w:cs="Calibri"/>
          </w:rPr>
          <w:instrText xml:space="preserve"> PAGE   \* MERGEFORMAT </w:instrText>
        </w:r>
        <w:r w:rsidRPr="00683F49">
          <w:rPr>
            <w:rFonts w:ascii="Calibri" w:hAnsi="Calibri" w:cs="Calibri"/>
          </w:rPr>
          <w:fldChar w:fldCharType="separate"/>
        </w:r>
        <w:r w:rsidRPr="00683F49">
          <w:rPr>
            <w:rFonts w:ascii="Calibri" w:hAnsi="Calibri" w:cs="Calibri"/>
            <w:noProof/>
          </w:rPr>
          <w:t>2</w:t>
        </w:r>
        <w:r w:rsidRPr="00683F49">
          <w:rPr>
            <w:rFonts w:ascii="Calibri" w:hAnsi="Calibri" w:cs="Calibri"/>
            <w:noProof/>
          </w:rPr>
          <w:fldChar w:fldCharType="end"/>
        </w:r>
        <w:r w:rsidRPr="00683F49">
          <w:rPr>
            <w:rFonts w:ascii="Calibri" w:hAnsi="Calibri" w:cs="Calibri"/>
          </w:rPr>
          <w:t xml:space="preserve"> | </w:t>
        </w:r>
        <w:r w:rsidRPr="00683F49">
          <w:rPr>
            <w:rFonts w:ascii="Calibri" w:hAnsi="Calibri" w:cs="Calibri"/>
            <w:color w:val="7F7F7F" w:themeColor="background1" w:themeShade="7F"/>
            <w:spacing w:val="60"/>
          </w:rPr>
          <w:t>Page</w:t>
        </w:r>
      </w:p>
    </w:sdtContent>
  </w:sdt>
  <w:p w14:paraId="1B41909B" w14:textId="6B256E01" w:rsidR="00896E5F" w:rsidRDefault="00896E5F" w:rsidP="005C5EC2">
    <w:pPr>
      <w:pStyle w:val="BASEBottomofPage"/>
      <w:widowControl/>
      <w:tabs>
        <w:tab w:val="left" w:pos="56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A66F6" w14:textId="77777777" w:rsidR="00C74A9E" w:rsidRDefault="00C74A9E">
      <w:r>
        <w:separator/>
      </w:r>
    </w:p>
  </w:footnote>
  <w:footnote w:type="continuationSeparator" w:id="0">
    <w:p w14:paraId="084E560E" w14:textId="77777777" w:rsidR="00C74A9E" w:rsidRDefault="00C74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92pt;height:192pt" o:bullet="t">
        <v:imagedata r:id="rId1" o:title="artBD32"/>
      </v:shape>
    </w:pict>
  </w:numPicBullet>
  <w:abstractNum w:abstractNumId="0" w15:restartNumberingAfterBreak="0">
    <w:nsid w:val="16A01EB9"/>
    <w:multiLevelType w:val="hybridMultilevel"/>
    <w:tmpl w:val="CE8EDD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1CFE690C"/>
    <w:multiLevelType w:val="hybridMultilevel"/>
    <w:tmpl w:val="8130A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8649A0"/>
    <w:multiLevelType w:val="hybridMultilevel"/>
    <w:tmpl w:val="AB767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C90A39"/>
    <w:multiLevelType w:val="hybridMultilevel"/>
    <w:tmpl w:val="A74C9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A14E99"/>
    <w:multiLevelType w:val="hybridMultilevel"/>
    <w:tmpl w:val="23E0D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A91362"/>
    <w:multiLevelType w:val="hybridMultilevel"/>
    <w:tmpl w:val="A586A51A"/>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 w15:restartNumberingAfterBreak="0">
    <w:nsid w:val="3C780173"/>
    <w:multiLevelType w:val="hybridMultilevel"/>
    <w:tmpl w:val="214A8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3113AD"/>
    <w:multiLevelType w:val="hybridMultilevel"/>
    <w:tmpl w:val="2F70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A52A8B"/>
    <w:multiLevelType w:val="hybridMultilevel"/>
    <w:tmpl w:val="B3960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903133"/>
    <w:multiLevelType w:val="hybridMultilevel"/>
    <w:tmpl w:val="797628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F2756C1"/>
    <w:multiLevelType w:val="multilevel"/>
    <w:tmpl w:val="D8BEA80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0"/>
  </w:num>
  <w:num w:numId="2">
    <w:abstractNumId w:val="1"/>
  </w:num>
  <w:num w:numId="3">
    <w:abstractNumId w:val="3"/>
  </w:num>
  <w:num w:numId="4">
    <w:abstractNumId w:val="2"/>
  </w:num>
  <w:num w:numId="5">
    <w:abstractNumId w:val="9"/>
  </w:num>
  <w:num w:numId="6">
    <w:abstractNumId w:val="6"/>
  </w:num>
  <w:num w:numId="7">
    <w:abstractNumId w:val="0"/>
  </w:num>
  <w:num w:numId="8">
    <w:abstractNumId w:val="5"/>
  </w:num>
  <w:num w:numId="9">
    <w:abstractNumId w:val="4"/>
  </w:num>
  <w:num w:numId="10">
    <w:abstractNumId w:val="8"/>
  </w:num>
  <w:num w:numId="1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E8D"/>
    <w:rsid w:val="000012EB"/>
    <w:rsid w:val="00001C90"/>
    <w:rsid w:val="00002BB0"/>
    <w:rsid w:val="00002EF3"/>
    <w:rsid w:val="0000368D"/>
    <w:rsid w:val="000041B4"/>
    <w:rsid w:val="00005303"/>
    <w:rsid w:val="00006A1A"/>
    <w:rsid w:val="00006D8D"/>
    <w:rsid w:val="00006FC7"/>
    <w:rsid w:val="000073F5"/>
    <w:rsid w:val="00012082"/>
    <w:rsid w:val="00012D69"/>
    <w:rsid w:val="00014824"/>
    <w:rsid w:val="00014D59"/>
    <w:rsid w:val="00014FB4"/>
    <w:rsid w:val="0001517C"/>
    <w:rsid w:val="00016C08"/>
    <w:rsid w:val="00016D33"/>
    <w:rsid w:val="00017702"/>
    <w:rsid w:val="00020708"/>
    <w:rsid w:val="00022EC4"/>
    <w:rsid w:val="000236FE"/>
    <w:rsid w:val="00023BCF"/>
    <w:rsid w:val="000245DB"/>
    <w:rsid w:val="00024F80"/>
    <w:rsid w:val="0002577D"/>
    <w:rsid w:val="00026E5D"/>
    <w:rsid w:val="00030231"/>
    <w:rsid w:val="00030AA6"/>
    <w:rsid w:val="00030C06"/>
    <w:rsid w:val="0003222C"/>
    <w:rsid w:val="000340CC"/>
    <w:rsid w:val="00034133"/>
    <w:rsid w:val="00034959"/>
    <w:rsid w:val="00034FCB"/>
    <w:rsid w:val="00035941"/>
    <w:rsid w:val="000368D1"/>
    <w:rsid w:val="00036AF1"/>
    <w:rsid w:val="000372CC"/>
    <w:rsid w:val="0004281B"/>
    <w:rsid w:val="00042F2B"/>
    <w:rsid w:val="0004330E"/>
    <w:rsid w:val="00043758"/>
    <w:rsid w:val="0004479A"/>
    <w:rsid w:val="00044A26"/>
    <w:rsid w:val="00044F20"/>
    <w:rsid w:val="00045042"/>
    <w:rsid w:val="000454F4"/>
    <w:rsid w:val="000459AB"/>
    <w:rsid w:val="00045FC9"/>
    <w:rsid w:val="000460D3"/>
    <w:rsid w:val="000478E9"/>
    <w:rsid w:val="00047F0F"/>
    <w:rsid w:val="000501C9"/>
    <w:rsid w:val="000506A1"/>
    <w:rsid w:val="00052B5B"/>
    <w:rsid w:val="00052F38"/>
    <w:rsid w:val="000537C8"/>
    <w:rsid w:val="00053A95"/>
    <w:rsid w:val="00054069"/>
    <w:rsid w:val="00054E55"/>
    <w:rsid w:val="0005514A"/>
    <w:rsid w:val="00056154"/>
    <w:rsid w:val="000573DC"/>
    <w:rsid w:val="000575E0"/>
    <w:rsid w:val="00060B0E"/>
    <w:rsid w:val="00060BB1"/>
    <w:rsid w:val="000616AB"/>
    <w:rsid w:val="0006190C"/>
    <w:rsid w:val="0006226D"/>
    <w:rsid w:val="00062AF2"/>
    <w:rsid w:val="00062FBE"/>
    <w:rsid w:val="00063E26"/>
    <w:rsid w:val="000640C1"/>
    <w:rsid w:val="000653E7"/>
    <w:rsid w:val="00065BE6"/>
    <w:rsid w:val="0006694B"/>
    <w:rsid w:val="00066DBA"/>
    <w:rsid w:val="00066F88"/>
    <w:rsid w:val="000716F0"/>
    <w:rsid w:val="000718BB"/>
    <w:rsid w:val="00073231"/>
    <w:rsid w:val="00073D44"/>
    <w:rsid w:val="00074A20"/>
    <w:rsid w:val="00074DEB"/>
    <w:rsid w:val="00075C8B"/>
    <w:rsid w:val="000803E0"/>
    <w:rsid w:val="00081005"/>
    <w:rsid w:val="00081E4C"/>
    <w:rsid w:val="0008234F"/>
    <w:rsid w:val="00082B0B"/>
    <w:rsid w:val="00083153"/>
    <w:rsid w:val="0008490F"/>
    <w:rsid w:val="000857A0"/>
    <w:rsid w:val="00085CC2"/>
    <w:rsid w:val="000867AA"/>
    <w:rsid w:val="00086E0C"/>
    <w:rsid w:val="00087303"/>
    <w:rsid w:val="00087F0A"/>
    <w:rsid w:val="00091950"/>
    <w:rsid w:val="000924B8"/>
    <w:rsid w:val="00092882"/>
    <w:rsid w:val="0009349B"/>
    <w:rsid w:val="0009349D"/>
    <w:rsid w:val="000934A8"/>
    <w:rsid w:val="000939E5"/>
    <w:rsid w:val="00093B7D"/>
    <w:rsid w:val="00093EE1"/>
    <w:rsid w:val="00094AA2"/>
    <w:rsid w:val="00094C5E"/>
    <w:rsid w:val="00096273"/>
    <w:rsid w:val="000964FE"/>
    <w:rsid w:val="0009681C"/>
    <w:rsid w:val="0009693E"/>
    <w:rsid w:val="00096C0F"/>
    <w:rsid w:val="00096D2C"/>
    <w:rsid w:val="00096FDB"/>
    <w:rsid w:val="00097D78"/>
    <w:rsid w:val="000A0A5F"/>
    <w:rsid w:val="000A1EFE"/>
    <w:rsid w:val="000A1EFF"/>
    <w:rsid w:val="000A29AC"/>
    <w:rsid w:val="000A3072"/>
    <w:rsid w:val="000A3455"/>
    <w:rsid w:val="000A4777"/>
    <w:rsid w:val="000A4940"/>
    <w:rsid w:val="000A5447"/>
    <w:rsid w:val="000A75B1"/>
    <w:rsid w:val="000A7B42"/>
    <w:rsid w:val="000B04C7"/>
    <w:rsid w:val="000B0A54"/>
    <w:rsid w:val="000B0C9C"/>
    <w:rsid w:val="000B1216"/>
    <w:rsid w:val="000B2335"/>
    <w:rsid w:val="000B2561"/>
    <w:rsid w:val="000B257F"/>
    <w:rsid w:val="000B340E"/>
    <w:rsid w:val="000B3829"/>
    <w:rsid w:val="000B3BA0"/>
    <w:rsid w:val="000B3D62"/>
    <w:rsid w:val="000B5933"/>
    <w:rsid w:val="000B5B7E"/>
    <w:rsid w:val="000B606E"/>
    <w:rsid w:val="000B6B9A"/>
    <w:rsid w:val="000B6C9F"/>
    <w:rsid w:val="000B7150"/>
    <w:rsid w:val="000B7899"/>
    <w:rsid w:val="000C0759"/>
    <w:rsid w:val="000C0F18"/>
    <w:rsid w:val="000C13EA"/>
    <w:rsid w:val="000C1841"/>
    <w:rsid w:val="000C1E5D"/>
    <w:rsid w:val="000C4088"/>
    <w:rsid w:val="000C4662"/>
    <w:rsid w:val="000C4ACC"/>
    <w:rsid w:val="000C4DB8"/>
    <w:rsid w:val="000C5228"/>
    <w:rsid w:val="000C590C"/>
    <w:rsid w:val="000C5A59"/>
    <w:rsid w:val="000C5E25"/>
    <w:rsid w:val="000C60B3"/>
    <w:rsid w:val="000C6C33"/>
    <w:rsid w:val="000C76AB"/>
    <w:rsid w:val="000C7BDA"/>
    <w:rsid w:val="000D0589"/>
    <w:rsid w:val="000D17DC"/>
    <w:rsid w:val="000D1B59"/>
    <w:rsid w:val="000D2491"/>
    <w:rsid w:val="000D3922"/>
    <w:rsid w:val="000D60F8"/>
    <w:rsid w:val="000D6E7C"/>
    <w:rsid w:val="000D794B"/>
    <w:rsid w:val="000D7BE1"/>
    <w:rsid w:val="000D7F73"/>
    <w:rsid w:val="000E1BDE"/>
    <w:rsid w:val="000E234C"/>
    <w:rsid w:val="000E39F9"/>
    <w:rsid w:val="000E660E"/>
    <w:rsid w:val="000E67F5"/>
    <w:rsid w:val="000E6F26"/>
    <w:rsid w:val="000E711C"/>
    <w:rsid w:val="000E7738"/>
    <w:rsid w:val="000F0A95"/>
    <w:rsid w:val="000F1C01"/>
    <w:rsid w:val="000F1E75"/>
    <w:rsid w:val="000F3192"/>
    <w:rsid w:val="000F4210"/>
    <w:rsid w:val="000F5168"/>
    <w:rsid w:val="000F672B"/>
    <w:rsid w:val="000F7AC9"/>
    <w:rsid w:val="000F7F32"/>
    <w:rsid w:val="001001F3"/>
    <w:rsid w:val="00101482"/>
    <w:rsid w:val="00101CCB"/>
    <w:rsid w:val="00101E95"/>
    <w:rsid w:val="001022C2"/>
    <w:rsid w:val="0010230D"/>
    <w:rsid w:val="001034D9"/>
    <w:rsid w:val="00103B73"/>
    <w:rsid w:val="00103C9C"/>
    <w:rsid w:val="00103D87"/>
    <w:rsid w:val="00104A89"/>
    <w:rsid w:val="00105310"/>
    <w:rsid w:val="001055FB"/>
    <w:rsid w:val="00105936"/>
    <w:rsid w:val="00106011"/>
    <w:rsid w:val="001073C2"/>
    <w:rsid w:val="00107B79"/>
    <w:rsid w:val="00110979"/>
    <w:rsid w:val="00110B6F"/>
    <w:rsid w:val="00111D74"/>
    <w:rsid w:val="00111E65"/>
    <w:rsid w:val="00112643"/>
    <w:rsid w:val="00113D43"/>
    <w:rsid w:val="00116736"/>
    <w:rsid w:val="00117437"/>
    <w:rsid w:val="00117453"/>
    <w:rsid w:val="00120162"/>
    <w:rsid w:val="0012196E"/>
    <w:rsid w:val="00122483"/>
    <w:rsid w:val="00124D50"/>
    <w:rsid w:val="0012523A"/>
    <w:rsid w:val="00126E31"/>
    <w:rsid w:val="00127710"/>
    <w:rsid w:val="0012771A"/>
    <w:rsid w:val="00127E73"/>
    <w:rsid w:val="00127F78"/>
    <w:rsid w:val="001309CB"/>
    <w:rsid w:val="001309EB"/>
    <w:rsid w:val="00132036"/>
    <w:rsid w:val="00132204"/>
    <w:rsid w:val="00132340"/>
    <w:rsid w:val="00133A94"/>
    <w:rsid w:val="00135D1F"/>
    <w:rsid w:val="00135F6C"/>
    <w:rsid w:val="00140415"/>
    <w:rsid w:val="001407FD"/>
    <w:rsid w:val="00140E9E"/>
    <w:rsid w:val="00141042"/>
    <w:rsid w:val="001411BC"/>
    <w:rsid w:val="00141AA0"/>
    <w:rsid w:val="00141B69"/>
    <w:rsid w:val="00142A66"/>
    <w:rsid w:val="00145F04"/>
    <w:rsid w:val="00145F14"/>
    <w:rsid w:val="001466C8"/>
    <w:rsid w:val="001477C8"/>
    <w:rsid w:val="001508DB"/>
    <w:rsid w:val="00150ECE"/>
    <w:rsid w:val="0015247E"/>
    <w:rsid w:val="001528BC"/>
    <w:rsid w:val="00152D17"/>
    <w:rsid w:val="00152F4D"/>
    <w:rsid w:val="00153228"/>
    <w:rsid w:val="00153A57"/>
    <w:rsid w:val="00153BDC"/>
    <w:rsid w:val="00153F34"/>
    <w:rsid w:val="00154926"/>
    <w:rsid w:val="00155EE5"/>
    <w:rsid w:val="0015656E"/>
    <w:rsid w:val="00157552"/>
    <w:rsid w:val="0015759A"/>
    <w:rsid w:val="00157B5F"/>
    <w:rsid w:val="0016021E"/>
    <w:rsid w:val="001611EB"/>
    <w:rsid w:val="00161AB4"/>
    <w:rsid w:val="00162433"/>
    <w:rsid w:val="00162616"/>
    <w:rsid w:val="00163A59"/>
    <w:rsid w:val="00165854"/>
    <w:rsid w:val="00166963"/>
    <w:rsid w:val="00167A7E"/>
    <w:rsid w:val="001718AF"/>
    <w:rsid w:val="00171E8D"/>
    <w:rsid w:val="0017234F"/>
    <w:rsid w:val="00173819"/>
    <w:rsid w:val="00173958"/>
    <w:rsid w:val="00173BC2"/>
    <w:rsid w:val="00173F01"/>
    <w:rsid w:val="00174218"/>
    <w:rsid w:val="001742A9"/>
    <w:rsid w:val="00174C75"/>
    <w:rsid w:val="001806C1"/>
    <w:rsid w:val="0018132E"/>
    <w:rsid w:val="00183429"/>
    <w:rsid w:val="0018386F"/>
    <w:rsid w:val="0018412C"/>
    <w:rsid w:val="00185708"/>
    <w:rsid w:val="00186307"/>
    <w:rsid w:val="0018755F"/>
    <w:rsid w:val="00190F73"/>
    <w:rsid w:val="00191490"/>
    <w:rsid w:val="00191CC5"/>
    <w:rsid w:val="00193EAA"/>
    <w:rsid w:val="0019424A"/>
    <w:rsid w:val="001943A0"/>
    <w:rsid w:val="00194BE5"/>
    <w:rsid w:val="00195673"/>
    <w:rsid w:val="00195B79"/>
    <w:rsid w:val="001972AD"/>
    <w:rsid w:val="00197317"/>
    <w:rsid w:val="00197674"/>
    <w:rsid w:val="001A17CA"/>
    <w:rsid w:val="001A22C2"/>
    <w:rsid w:val="001A27AE"/>
    <w:rsid w:val="001A2D78"/>
    <w:rsid w:val="001A43AD"/>
    <w:rsid w:val="001A4860"/>
    <w:rsid w:val="001A4BFD"/>
    <w:rsid w:val="001A6A5A"/>
    <w:rsid w:val="001A7FB4"/>
    <w:rsid w:val="001B0F14"/>
    <w:rsid w:val="001B10A8"/>
    <w:rsid w:val="001B4308"/>
    <w:rsid w:val="001B5C97"/>
    <w:rsid w:val="001B5F50"/>
    <w:rsid w:val="001B6022"/>
    <w:rsid w:val="001B6308"/>
    <w:rsid w:val="001B707E"/>
    <w:rsid w:val="001C1BCD"/>
    <w:rsid w:val="001C1FD5"/>
    <w:rsid w:val="001C207C"/>
    <w:rsid w:val="001C2136"/>
    <w:rsid w:val="001C2291"/>
    <w:rsid w:val="001C2EA5"/>
    <w:rsid w:val="001C48A9"/>
    <w:rsid w:val="001C4A55"/>
    <w:rsid w:val="001C4EEA"/>
    <w:rsid w:val="001C4F62"/>
    <w:rsid w:val="001C5C90"/>
    <w:rsid w:val="001C6CD3"/>
    <w:rsid w:val="001D00AC"/>
    <w:rsid w:val="001D1973"/>
    <w:rsid w:val="001D3965"/>
    <w:rsid w:val="001D4314"/>
    <w:rsid w:val="001D4521"/>
    <w:rsid w:val="001D4832"/>
    <w:rsid w:val="001D4A9D"/>
    <w:rsid w:val="001D534E"/>
    <w:rsid w:val="001D53BB"/>
    <w:rsid w:val="001D6E8A"/>
    <w:rsid w:val="001D739B"/>
    <w:rsid w:val="001E09C9"/>
    <w:rsid w:val="001E0DCC"/>
    <w:rsid w:val="001E0DE0"/>
    <w:rsid w:val="001E1CAE"/>
    <w:rsid w:val="001E1D94"/>
    <w:rsid w:val="001E1D9A"/>
    <w:rsid w:val="001E41D7"/>
    <w:rsid w:val="001E51EA"/>
    <w:rsid w:val="001E5409"/>
    <w:rsid w:val="001E5E7E"/>
    <w:rsid w:val="001E6125"/>
    <w:rsid w:val="001E79F6"/>
    <w:rsid w:val="001F062B"/>
    <w:rsid w:val="001F1D33"/>
    <w:rsid w:val="001F29FD"/>
    <w:rsid w:val="001F2FAE"/>
    <w:rsid w:val="001F30B2"/>
    <w:rsid w:val="001F3623"/>
    <w:rsid w:val="001F371E"/>
    <w:rsid w:val="001F3E69"/>
    <w:rsid w:val="001F44CA"/>
    <w:rsid w:val="001F4931"/>
    <w:rsid w:val="001F5177"/>
    <w:rsid w:val="001F6C4F"/>
    <w:rsid w:val="0020035A"/>
    <w:rsid w:val="00200E4A"/>
    <w:rsid w:val="00200FDA"/>
    <w:rsid w:val="00201D2E"/>
    <w:rsid w:val="002020E9"/>
    <w:rsid w:val="002031A9"/>
    <w:rsid w:val="00203DFC"/>
    <w:rsid w:val="00203FFA"/>
    <w:rsid w:val="00207E90"/>
    <w:rsid w:val="002102AC"/>
    <w:rsid w:val="0021075C"/>
    <w:rsid w:val="00210D74"/>
    <w:rsid w:val="00210FE9"/>
    <w:rsid w:val="0021263D"/>
    <w:rsid w:val="00214CBF"/>
    <w:rsid w:val="002157D9"/>
    <w:rsid w:val="00215845"/>
    <w:rsid w:val="00215E73"/>
    <w:rsid w:val="0021601F"/>
    <w:rsid w:val="00216497"/>
    <w:rsid w:val="002176BB"/>
    <w:rsid w:val="002208A0"/>
    <w:rsid w:val="00220BDF"/>
    <w:rsid w:val="00222CBB"/>
    <w:rsid w:val="00223416"/>
    <w:rsid w:val="002234C7"/>
    <w:rsid w:val="0022379E"/>
    <w:rsid w:val="0022544B"/>
    <w:rsid w:val="00225734"/>
    <w:rsid w:val="00226094"/>
    <w:rsid w:val="002267D6"/>
    <w:rsid w:val="002270BC"/>
    <w:rsid w:val="00227184"/>
    <w:rsid w:val="00227687"/>
    <w:rsid w:val="00230925"/>
    <w:rsid w:val="002316BA"/>
    <w:rsid w:val="00231D24"/>
    <w:rsid w:val="002338C3"/>
    <w:rsid w:val="00234181"/>
    <w:rsid w:val="0023470C"/>
    <w:rsid w:val="002349CD"/>
    <w:rsid w:val="00234F5A"/>
    <w:rsid w:val="002357EA"/>
    <w:rsid w:val="0023694E"/>
    <w:rsid w:val="00237722"/>
    <w:rsid w:val="00237DF1"/>
    <w:rsid w:val="002403BF"/>
    <w:rsid w:val="00241BAF"/>
    <w:rsid w:val="00241EE7"/>
    <w:rsid w:val="00241F30"/>
    <w:rsid w:val="00246F17"/>
    <w:rsid w:val="00247469"/>
    <w:rsid w:val="002513DD"/>
    <w:rsid w:val="00251C22"/>
    <w:rsid w:val="00251D60"/>
    <w:rsid w:val="00251E61"/>
    <w:rsid w:val="00251FDC"/>
    <w:rsid w:val="002525EC"/>
    <w:rsid w:val="00252BE1"/>
    <w:rsid w:val="00255BEF"/>
    <w:rsid w:val="002609B3"/>
    <w:rsid w:val="00261356"/>
    <w:rsid w:val="002617A7"/>
    <w:rsid w:val="002624E6"/>
    <w:rsid w:val="0026354E"/>
    <w:rsid w:val="00263E35"/>
    <w:rsid w:val="00263E92"/>
    <w:rsid w:val="00265903"/>
    <w:rsid w:val="00266021"/>
    <w:rsid w:val="0026695D"/>
    <w:rsid w:val="00266A2E"/>
    <w:rsid w:val="00267A9D"/>
    <w:rsid w:val="0027009C"/>
    <w:rsid w:val="00270378"/>
    <w:rsid w:val="00271A7F"/>
    <w:rsid w:val="002726CC"/>
    <w:rsid w:val="00273631"/>
    <w:rsid w:val="00275D8F"/>
    <w:rsid w:val="00276F43"/>
    <w:rsid w:val="0028080D"/>
    <w:rsid w:val="0028081F"/>
    <w:rsid w:val="00281A69"/>
    <w:rsid w:val="0028241C"/>
    <w:rsid w:val="00283322"/>
    <w:rsid w:val="0028452F"/>
    <w:rsid w:val="00284903"/>
    <w:rsid w:val="002853CA"/>
    <w:rsid w:val="00285B53"/>
    <w:rsid w:val="0028696C"/>
    <w:rsid w:val="002877C0"/>
    <w:rsid w:val="00287AEE"/>
    <w:rsid w:val="00287D5D"/>
    <w:rsid w:val="00287F7A"/>
    <w:rsid w:val="00287FB6"/>
    <w:rsid w:val="002931A1"/>
    <w:rsid w:val="002936A2"/>
    <w:rsid w:val="00294551"/>
    <w:rsid w:val="00294992"/>
    <w:rsid w:val="00294A01"/>
    <w:rsid w:val="00294EA4"/>
    <w:rsid w:val="002957A7"/>
    <w:rsid w:val="00295DA7"/>
    <w:rsid w:val="0029625C"/>
    <w:rsid w:val="00296A23"/>
    <w:rsid w:val="00297BD2"/>
    <w:rsid w:val="002A0860"/>
    <w:rsid w:val="002A1C7E"/>
    <w:rsid w:val="002A1CA8"/>
    <w:rsid w:val="002A2411"/>
    <w:rsid w:val="002A276E"/>
    <w:rsid w:val="002A3D01"/>
    <w:rsid w:val="002A4EEE"/>
    <w:rsid w:val="002A6928"/>
    <w:rsid w:val="002A70B6"/>
    <w:rsid w:val="002A74BF"/>
    <w:rsid w:val="002A7637"/>
    <w:rsid w:val="002B0E92"/>
    <w:rsid w:val="002B16EA"/>
    <w:rsid w:val="002B2F69"/>
    <w:rsid w:val="002B37D3"/>
    <w:rsid w:val="002B4449"/>
    <w:rsid w:val="002B4BF1"/>
    <w:rsid w:val="002B4D57"/>
    <w:rsid w:val="002B690D"/>
    <w:rsid w:val="002B7F68"/>
    <w:rsid w:val="002C1536"/>
    <w:rsid w:val="002C2177"/>
    <w:rsid w:val="002C3545"/>
    <w:rsid w:val="002C3D6A"/>
    <w:rsid w:val="002C4610"/>
    <w:rsid w:val="002C46D1"/>
    <w:rsid w:val="002C51DB"/>
    <w:rsid w:val="002C65A1"/>
    <w:rsid w:val="002C7B34"/>
    <w:rsid w:val="002D02ED"/>
    <w:rsid w:val="002D1744"/>
    <w:rsid w:val="002D18B3"/>
    <w:rsid w:val="002D276F"/>
    <w:rsid w:val="002D2E60"/>
    <w:rsid w:val="002D2F66"/>
    <w:rsid w:val="002D36D8"/>
    <w:rsid w:val="002D3957"/>
    <w:rsid w:val="002D3B3B"/>
    <w:rsid w:val="002D42FF"/>
    <w:rsid w:val="002D4946"/>
    <w:rsid w:val="002D605E"/>
    <w:rsid w:val="002D61EB"/>
    <w:rsid w:val="002D716D"/>
    <w:rsid w:val="002D7492"/>
    <w:rsid w:val="002D7CD6"/>
    <w:rsid w:val="002E1B2C"/>
    <w:rsid w:val="002E2D1E"/>
    <w:rsid w:val="002E5813"/>
    <w:rsid w:val="002E5918"/>
    <w:rsid w:val="002E6410"/>
    <w:rsid w:val="002E735C"/>
    <w:rsid w:val="002F0BF5"/>
    <w:rsid w:val="002F1B88"/>
    <w:rsid w:val="002F2073"/>
    <w:rsid w:val="002F25CD"/>
    <w:rsid w:val="002F310C"/>
    <w:rsid w:val="002F3BF1"/>
    <w:rsid w:val="002F5670"/>
    <w:rsid w:val="002F596D"/>
    <w:rsid w:val="002F6916"/>
    <w:rsid w:val="002F72F1"/>
    <w:rsid w:val="0030000C"/>
    <w:rsid w:val="00300B28"/>
    <w:rsid w:val="00302864"/>
    <w:rsid w:val="003031EB"/>
    <w:rsid w:val="003037E8"/>
    <w:rsid w:val="0030471A"/>
    <w:rsid w:val="0030481B"/>
    <w:rsid w:val="00304841"/>
    <w:rsid w:val="00304E17"/>
    <w:rsid w:val="00306807"/>
    <w:rsid w:val="00306ACF"/>
    <w:rsid w:val="003070C0"/>
    <w:rsid w:val="003100DB"/>
    <w:rsid w:val="0031028F"/>
    <w:rsid w:val="00310572"/>
    <w:rsid w:val="00310887"/>
    <w:rsid w:val="00311174"/>
    <w:rsid w:val="003130E7"/>
    <w:rsid w:val="00313624"/>
    <w:rsid w:val="00313736"/>
    <w:rsid w:val="00314223"/>
    <w:rsid w:val="00317A51"/>
    <w:rsid w:val="00317D6C"/>
    <w:rsid w:val="00320CCE"/>
    <w:rsid w:val="0032110E"/>
    <w:rsid w:val="0032119C"/>
    <w:rsid w:val="0032172A"/>
    <w:rsid w:val="00321D9B"/>
    <w:rsid w:val="00323886"/>
    <w:rsid w:val="00323C1A"/>
    <w:rsid w:val="00323F26"/>
    <w:rsid w:val="00323F44"/>
    <w:rsid w:val="003242D3"/>
    <w:rsid w:val="003244BA"/>
    <w:rsid w:val="00325377"/>
    <w:rsid w:val="00325F9B"/>
    <w:rsid w:val="003301F7"/>
    <w:rsid w:val="00330B64"/>
    <w:rsid w:val="00331431"/>
    <w:rsid w:val="0033178F"/>
    <w:rsid w:val="00331ED6"/>
    <w:rsid w:val="00336080"/>
    <w:rsid w:val="00336975"/>
    <w:rsid w:val="00337A29"/>
    <w:rsid w:val="003418F7"/>
    <w:rsid w:val="00343209"/>
    <w:rsid w:val="0034436C"/>
    <w:rsid w:val="003451B6"/>
    <w:rsid w:val="00346BA1"/>
    <w:rsid w:val="00350905"/>
    <w:rsid w:val="00351355"/>
    <w:rsid w:val="003538A5"/>
    <w:rsid w:val="00353D9A"/>
    <w:rsid w:val="0035406F"/>
    <w:rsid w:val="00354C1A"/>
    <w:rsid w:val="00355626"/>
    <w:rsid w:val="00355770"/>
    <w:rsid w:val="00355F26"/>
    <w:rsid w:val="00356B2F"/>
    <w:rsid w:val="003570D0"/>
    <w:rsid w:val="00357219"/>
    <w:rsid w:val="00360154"/>
    <w:rsid w:val="0036167B"/>
    <w:rsid w:val="00361AF3"/>
    <w:rsid w:val="00363166"/>
    <w:rsid w:val="00364196"/>
    <w:rsid w:val="003669BF"/>
    <w:rsid w:val="003669F9"/>
    <w:rsid w:val="00366AD9"/>
    <w:rsid w:val="003671CF"/>
    <w:rsid w:val="00367871"/>
    <w:rsid w:val="00370477"/>
    <w:rsid w:val="0037060B"/>
    <w:rsid w:val="00370E09"/>
    <w:rsid w:val="00370F12"/>
    <w:rsid w:val="003719F6"/>
    <w:rsid w:val="00371C05"/>
    <w:rsid w:val="00372359"/>
    <w:rsid w:val="003726D8"/>
    <w:rsid w:val="00372AC7"/>
    <w:rsid w:val="00374F04"/>
    <w:rsid w:val="003751F3"/>
    <w:rsid w:val="00375CDC"/>
    <w:rsid w:val="00375F3E"/>
    <w:rsid w:val="00377425"/>
    <w:rsid w:val="00377627"/>
    <w:rsid w:val="00377702"/>
    <w:rsid w:val="0037770D"/>
    <w:rsid w:val="003779B8"/>
    <w:rsid w:val="00380213"/>
    <w:rsid w:val="00380BF4"/>
    <w:rsid w:val="00383BD9"/>
    <w:rsid w:val="00383E7C"/>
    <w:rsid w:val="00384826"/>
    <w:rsid w:val="00384AF6"/>
    <w:rsid w:val="00384F8C"/>
    <w:rsid w:val="003859F2"/>
    <w:rsid w:val="00386265"/>
    <w:rsid w:val="003869B9"/>
    <w:rsid w:val="0039017B"/>
    <w:rsid w:val="00390314"/>
    <w:rsid w:val="0039091E"/>
    <w:rsid w:val="00391CFD"/>
    <w:rsid w:val="00392FF6"/>
    <w:rsid w:val="0039514F"/>
    <w:rsid w:val="00396D80"/>
    <w:rsid w:val="0039751E"/>
    <w:rsid w:val="0039789C"/>
    <w:rsid w:val="003A0D63"/>
    <w:rsid w:val="003A12D4"/>
    <w:rsid w:val="003A16DF"/>
    <w:rsid w:val="003A1D39"/>
    <w:rsid w:val="003A2A60"/>
    <w:rsid w:val="003A2BE4"/>
    <w:rsid w:val="003A2C50"/>
    <w:rsid w:val="003A3217"/>
    <w:rsid w:val="003A39E0"/>
    <w:rsid w:val="003A6407"/>
    <w:rsid w:val="003A703B"/>
    <w:rsid w:val="003A7E43"/>
    <w:rsid w:val="003B21C4"/>
    <w:rsid w:val="003B3D88"/>
    <w:rsid w:val="003B461F"/>
    <w:rsid w:val="003B4F3F"/>
    <w:rsid w:val="003B5DFB"/>
    <w:rsid w:val="003B60CF"/>
    <w:rsid w:val="003B75F0"/>
    <w:rsid w:val="003C08B1"/>
    <w:rsid w:val="003C0D4B"/>
    <w:rsid w:val="003C149B"/>
    <w:rsid w:val="003C1BCB"/>
    <w:rsid w:val="003C29D5"/>
    <w:rsid w:val="003C2A82"/>
    <w:rsid w:val="003C3245"/>
    <w:rsid w:val="003C42DB"/>
    <w:rsid w:val="003C4E9C"/>
    <w:rsid w:val="003C5401"/>
    <w:rsid w:val="003C5D80"/>
    <w:rsid w:val="003C6007"/>
    <w:rsid w:val="003C6116"/>
    <w:rsid w:val="003D00D5"/>
    <w:rsid w:val="003D04DF"/>
    <w:rsid w:val="003D064B"/>
    <w:rsid w:val="003D133E"/>
    <w:rsid w:val="003D1D86"/>
    <w:rsid w:val="003D1FC1"/>
    <w:rsid w:val="003D201F"/>
    <w:rsid w:val="003D2075"/>
    <w:rsid w:val="003D22CC"/>
    <w:rsid w:val="003D3AE4"/>
    <w:rsid w:val="003D3EED"/>
    <w:rsid w:val="003D43C5"/>
    <w:rsid w:val="003D4580"/>
    <w:rsid w:val="003D497B"/>
    <w:rsid w:val="003D4CD6"/>
    <w:rsid w:val="003D62E9"/>
    <w:rsid w:val="003D6734"/>
    <w:rsid w:val="003E009B"/>
    <w:rsid w:val="003E0FCE"/>
    <w:rsid w:val="003E416C"/>
    <w:rsid w:val="003E502B"/>
    <w:rsid w:val="003E5323"/>
    <w:rsid w:val="003E598B"/>
    <w:rsid w:val="003E6D07"/>
    <w:rsid w:val="003E6E70"/>
    <w:rsid w:val="003E7010"/>
    <w:rsid w:val="003E71F9"/>
    <w:rsid w:val="003F10B3"/>
    <w:rsid w:val="003F1176"/>
    <w:rsid w:val="003F1509"/>
    <w:rsid w:val="003F655E"/>
    <w:rsid w:val="003F6B0E"/>
    <w:rsid w:val="00400828"/>
    <w:rsid w:val="00401671"/>
    <w:rsid w:val="00401B98"/>
    <w:rsid w:val="00403722"/>
    <w:rsid w:val="00403E91"/>
    <w:rsid w:val="00404A3C"/>
    <w:rsid w:val="00404F59"/>
    <w:rsid w:val="0040627D"/>
    <w:rsid w:val="00406A29"/>
    <w:rsid w:val="0040774D"/>
    <w:rsid w:val="004079ED"/>
    <w:rsid w:val="00407DD6"/>
    <w:rsid w:val="00410452"/>
    <w:rsid w:val="004119B7"/>
    <w:rsid w:val="00412D0B"/>
    <w:rsid w:val="00413216"/>
    <w:rsid w:val="00413885"/>
    <w:rsid w:val="00413E20"/>
    <w:rsid w:val="00414A8A"/>
    <w:rsid w:val="00414C30"/>
    <w:rsid w:val="00415900"/>
    <w:rsid w:val="00417D13"/>
    <w:rsid w:val="0042157F"/>
    <w:rsid w:val="00422B1F"/>
    <w:rsid w:val="00424EC1"/>
    <w:rsid w:val="00425CB7"/>
    <w:rsid w:val="004264C1"/>
    <w:rsid w:val="004276DB"/>
    <w:rsid w:val="00427E2A"/>
    <w:rsid w:val="004301BE"/>
    <w:rsid w:val="00430CE9"/>
    <w:rsid w:val="00431FCE"/>
    <w:rsid w:val="00432007"/>
    <w:rsid w:val="00433945"/>
    <w:rsid w:val="00433E51"/>
    <w:rsid w:val="00434D44"/>
    <w:rsid w:val="00436CDA"/>
    <w:rsid w:val="00440724"/>
    <w:rsid w:val="004407BE"/>
    <w:rsid w:val="00440935"/>
    <w:rsid w:val="00441137"/>
    <w:rsid w:val="00441935"/>
    <w:rsid w:val="00441E2E"/>
    <w:rsid w:val="0044533A"/>
    <w:rsid w:val="00445370"/>
    <w:rsid w:val="004468C5"/>
    <w:rsid w:val="004473A3"/>
    <w:rsid w:val="004477F2"/>
    <w:rsid w:val="00450D70"/>
    <w:rsid w:val="004527DB"/>
    <w:rsid w:val="00453D89"/>
    <w:rsid w:val="0045480A"/>
    <w:rsid w:val="00455448"/>
    <w:rsid w:val="00456986"/>
    <w:rsid w:val="00460088"/>
    <w:rsid w:val="00460564"/>
    <w:rsid w:val="004633E0"/>
    <w:rsid w:val="0046456C"/>
    <w:rsid w:val="004647A2"/>
    <w:rsid w:val="00465064"/>
    <w:rsid w:val="00465089"/>
    <w:rsid w:val="00466138"/>
    <w:rsid w:val="00466F20"/>
    <w:rsid w:val="0047016F"/>
    <w:rsid w:val="004704B5"/>
    <w:rsid w:val="00470E9E"/>
    <w:rsid w:val="00471C5D"/>
    <w:rsid w:val="00471E94"/>
    <w:rsid w:val="0047426E"/>
    <w:rsid w:val="00474A66"/>
    <w:rsid w:val="00475054"/>
    <w:rsid w:val="004750DC"/>
    <w:rsid w:val="00475286"/>
    <w:rsid w:val="004753FB"/>
    <w:rsid w:val="0047578D"/>
    <w:rsid w:val="00476020"/>
    <w:rsid w:val="004774DA"/>
    <w:rsid w:val="004812AC"/>
    <w:rsid w:val="0048193A"/>
    <w:rsid w:val="004823F8"/>
    <w:rsid w:val="00482AA5"/>
    <w:rsid w:val="0048358F"/>
    <w:rsid w:val="0048592D"/>
    <w:rsid w:val="00485C7B"/>
    <w:rsid w:val="00487AAE"/>
    <w:rsid w:val="00487D7A"/>
    <w:rsid w:val="00490319"/>
    <w:rsid w:val="00491379"/>
    <w:rsid w:val="004949F7"/>
    <w:rsid w:val="00494E4E"/>
    <w:rsid w:val="004953AE"/>
    <w:rsid w:val="00496447"/>
    <w:rsid w:val="00496935"/>
    <w:rsid w:val="00496C4D"/>
    <w:rsid w:val="004973C2"/>
    <w:rsid w:val="00497595"/>
    <w:rsid w:val="004975A9"/>
    <w:rsid w:val="004A0825"/>
    <w:rsid w:val="004A15A6"/>
    <w:rsid w:val="004A40C2"/>
    <w:rsid w:val="004A4404"/>
    <w:rsid w:val="004A47B5"/>
    <w:rsid w:val="004A4DA2"/>
    <w:rsid w:val="004A6406"/>
    <w:rsid w:val="004A6582"/>
    <w:rsid w:val="004A69E9"/>
    <w:rsid w:val="004A6CF3"/>
    <w:rsid w:val="004A7C7A"/>
    <w:rsid w:val="004B0310"/>
    <w:rsid w:val="004B0438"/>
    <w:rsid w:val="004B11AE"/>
    <w:rsid w:val="004B1B91"/>
    <w:rsid w:val="004B1F2C"/>
    <w:rsid w:val="004B3DD8"/>
    <w:rsid w:val="004B411C"/>
    <w:rsid w:val="004B4260"/>
    <w:rsid w:val="004B4765"/>
    <w:rsid w:val="004B5C56"/>
    <w:rsid w:val="004B5F86"/>
    <w:rsid w:val="004B6905"/>
    <w:rsid w:val="004B6AFF"/>
    <w:rsid w:val="004B79EC"/>
    <w:rsid w:val="004C13AE"/>
    <w:rsid w:val="004C4272"/>
    <w:rsid w:val="004C4B62"/>
    <w:rsid w:val="004C4E94"/>
    <w:rsid w:val="004C5CD2"/>
    <w:rsid w:val="004C5D9B"/>
    <w:rsid w:val="004C63E9"/>
    <w:rsid w:val="004C644E"/>
    <w:rsid w:val="004D2270"/>
    <w:rsid w:val="004D2ED4"/>
    <w:rsid w:val="004D32C9"/>
    <w:rsid w:val="004D5218"/>
    <w:rsid w:val="004D5FA1"/>
    <w:rsid w:val="004D693A"/>
    <w:rsid w:val="004D6D6E"/>
    <w:rsid w:val="004D7E1A"/>
    <w:rsid w:val="004E1428"/>
    <w:rsid w:val="004E18FB"/>
    <w:rsid w:val="004E2CE9"/>
    <w:rsid w:val="004E372C"/>
    <w:rsid w:val="004E379A"/>
    <w:rsid w:val="004E3A60"/>
    <w:rsid w:val="004E5B7B"/>
    <w:rsid w:val="004E6A7D"/>
    <w:rsid w:val="004E6EED"/>
    <w:rsid w:val="004F061B"/>
    <w:rsid w:val="004F0637"/>
    <w:rsid w:val="004F1809"/>
    <w:rsid w:val="004F2E67"/>
    <w:rsid w:val="004F30A2"/>
    <w:rsid w:val="004F3587"/>
    <w:rsid w:val="004F638C"/>
    <w:rsid w:val="004F7636"/>
    <w:rsid w:val="004F7A81"/>
    <w:rsid w:val="0050410A"/>
    <w:rsid w:val="00504802"/>
    <w:rsid w:val="00505E07"/>
    <w:rsid w:val="0050603D"/>
    <w:rsid w:val="005061DE"/>
    <w:rsid w:val="00506F1E"/>
    <w:rsid w:val="00507ECE"/>
    <w:rsid w:val="00510CE5"/>
    <w:rsid w:val="00511CC9"/>
    <w:rsid w:val="0051216F"/>
    <w:rsid w:val="00514118"/>
    <w:rsid w:val="00514AF3"/>
    <w:rsid w:val="00520BEC"/>
    <w:rsid w:val="005241AD"/>
    <w:rsid w:val="00524C34"/>
    <w:rsid w:val="00525099"/>
    <w:rsid w:val="00527B42"/>
    <w:rsid w:val="005322AB"/>
    <w:rsid w:val="005322D6"/>
    <w:rsid w:val="0053230C"/>
    <w:rsid w:val="0053317D"/>
    <w:rsid w:val="0053440A"/>
    <w:rsid w:val="005345F1"/>
    <w:rsid w:val="00535066"/>
    <w:rsid w:val="00536C91"/>
    <w:rsid w:val="005373ED"/>
    <w:rsid w:val="00540298"/>
    <w:rsid w:val="0054068D"/>
    <w:rsid w:val="005410E5"/>
    <w:rsid w:val="00541B17"/>
    <w:rsid w:val="00542296"/>
    <w:rsid w:val="0054289C"/>
    <w:rsid w:val="00542E2E"/>
    <w:rsid w:val="005438BC"/>
    <w:rsid w:val="00544A1A"/>
    <w:rsid w:val="00544A8E"/>
    <w:rsid w:val="00544E7F"/>
    <w:rsid w:val="0054540F"/>
    <w:rsid w:val="005456CB"/>
    <w:rsid w:val="005457B1"/>
    <w:rsid w:val="00546195"/>
    <w:rsid w:val="005464C0"/>
    <w:rsid w:val="00546981"/>
    <w:rsid w:val="00550DAF"/>
    <w:rsid w:val="00553ADA"/>
    <w:rsid w:val="00554F37"/>
    <w:rsid w:val="005555C0"/>
    <w:rsid w:val="00555D9D"/>
    <w:rsid w:val="00555FBF"/>
    <w:rsid w:val="00556026"/>
    <w:rsid w:val="00556AF7"/>
    <w:rsid w:val="00557D00"/>
    <w:rsid w:val="00560E19"/>
    <w:rsid w:val="00563CE5"/>
    <w:rsid w:val="005649A3"/>
    <w:rsid w:val="00565C70"/>
    <w:rsid w:val="0056702B"/>
    <w:rsid w:val="0057010C"/>
    <w:rsid w:val="00571F94"/>
    <w:rsid w:val="00572199"/>
    <w:rsid w:val="005729B9"/>
    <w:rsid w:val="005739B7"/>
    <w:rsid w:val="00575C7D"/>
    <w:rsid w:val="00576CB3"/>
    <w:rsid w:val="00577978"/>
    <w:rsid w:val="00580BAD"/>
    <w:rsid w:val="00581119"/>
    <w:rsid w:val="005818A4"/>
    <w:rsid w:val="00581F5F"/>
    <w:rsid w:val="00582F21"/>
    <w:rsid w:val="005834CC"/>
    <w:rsid w:val="00583BAE"/>
    <w:rsid w:val="00584C24"/>
    <w:rsid w:val="00585E19"/>
    <w:rsid w:val="00590F7E"/>
    <w:rsid w:val="0059149E"/>
    <w:rsid w:val="00591811"/>
    <w:rsid w:val="00592980"/>
    <w:rsid w:val="00593DBA"/>
    <w:rsid w:val="005940C4"/>
    <w:rsid w:val="005947B7"/>
    <w:rsid w:val="0059512A"/>
    <w:rsid w:val="00595222"/>
    <w:rsid w:val="00596D5B"/>
    <w:rsid w:val="005973FA"/>
    <w:rsid w:val="005A1DF5"/>
    <w:rsid w:val="005A280F"/>
    <w:rsid w:val="005A2CF2"/>
    <w:rsid w:val="005A2F6C"/>
    <w:rsid w:val="005A3126"/>
    <w:rsid w:val="005A4C5D"/>
    <w:rsid w:val="005A556E"/>
    <w:rsid w:val="005A5D26"/>
    <w:rsid w:val="005A6C78"/>
    <w:rsid w:val="005A74DB"/>
    <w:rsid w:val="005A76DE"/>
    <w:rsid w:val="005A7984"/>
    <w:rsid w:val="005A7E7F"/>
    <w:rsid w:val="005B02F4"/>
    <w:rsid w:val="005B17DC"/>
    <w:rsid w:val="005B1838"/>
    <w:rsid w:val="005B20DF"/>
    <w:rsid w:val="005B28B4"/>
    <w:rsid w:val="005B6425"/>
    <w:rsid w:val="005B652D"/>
    <w:rsid w:val="005B750E"/>
    <w:rsid w:val="005B785F"/>
    <w:rsid w:val="005C0A06"/>
    <w:rsid w:val="005C0FE2"/>
    <w:rsid w:val="005C50FF"/>
    <w:rsid w:val="005C5EC2"/>
    <w:rsid w:val="005C659E"/>
    <w:rsid w:val="005C6AA1"/>
    <w:rsid w:val="005C7A29"/>
    <w:rsid w:val="005C7C26"/>
    <w:rsid w:val="005D085E"/>
    <w:rsid w:val="005D08F7"/>
    <w:rsid w:val="005D1261"/>
    <w:rsid w:val="005D1ED2"/>
    <w:rsid w:val="005D266B"/>
    <w:rsid w:val="005D2949"/>
    <w:rsid w:val="005D487B"/>
    <w:rsid w:val="005D4948"/>
    <w:rsid w:val="005D604F"/>
    <w:rsid w:val="005D6A48"/>
    <w:rsid w:val="005D78C9"/>
    <w:rsid w:val="005D7DE7"/>
    <w:rsid w:val="005D7E7E"/>
    <w:rsid w:val="005E11EC"/>
    <w:rsid w:val="005E14A5"/>
    <w:rsid w:val="005E2C6E"/>
    <w:rsid w:val="005E2FE7"/>
    <w:rsid w:val="005E3216"/>
    <w:rsid w:val="005E4870"/>
    <w:rsid w:val="005E4BB1"/>
    <w:rsid w:val="005F0BDA"/>
    <w:rsid w:val="005F0D9C"/>
    <w:rsid w:val="005F2719"/>
    <w:rsid w:val="005F2AB4"/>
    <w:rsid w:val="005F41A3"/>
    <w:rsid w:val="005F5105"/>
    <w:rsid w:val="005F52B3"/>
    <w:rsid w:val="005F5672"/>
    <w:rsid w:val="005F5A22"/>
    <w:rsid w:val="005F6016"/>
    <w:rsid w:val="005F7A7B"/>
    <w:rsid w:val="005F7D36"/>
    <w:rsid w:val="005F7FD8"/>
    <w:rsid w:val="006000C1"/>
    <w:rsid w:val="006003E6"/>
    <w:rsid w:val="00600AC8"/>
    <w:rsid w:val="006023DE"/>
    <w:rsid w:val="006024D7"/>
    <w:rsid w:val="006025B0"/>
    <w:rsid w:val="00602B01"/>
    <w:rsid w:val="006042EB"/>
    <w:rsid w:val="00604BDD"/>
    <w:rsid w:val="006050F0"/>
    <w:rsid w:val="0060653F"/>
    <w:rsid w:val="0060659F"/>
    <w:rsid w:val="00607683"/>
    <w:rsid w:val="00607965"/>
    <w:rsid w:val="00607E2C"/>
    <w:rsid w:val="00607F97"/>
    <w:rsid w:val="00610BD7"/>
    <w:rsid w:val="006124AA"/>
    <w:rsid w:val="006124F1"/>
    <w:rsid w:val="00612530"/>
    <w:rsid w:val="006128E8"/>
    <w:rsid w:val="006134F9"/>
    <w:rsid w:val="006147CD"/>
    <w:rsid w:val="00616E38"/>
    <w:rsid w:val="00616F97"/>
    <w:rsid w:val="0061740C"/>
    <w:rsid w:val="00617BE4"/>
    <w:rsid w:val="006209B2"/>
    <w:rsid w:val="00622C4F"/>
    <w:rsid w:val="00622D63"/>
    <w:rsid w:val="00623952"/>
    <w:rsid w:val="006239F8"/>
    <w:rsid w:val="00623F67"/>
    <w:rsid w:val="00624588"/>
    <w:rsid w:val="0062464F"/>
    <w:rsid w:val="00624A0F"/>
    <w:rsid w:val="00624CAE"/>
    <w:rsid w:val="006257C5"/>
    <w:rsid w:val="00625816"/>
    <w:rsid w:val="006266FE"/>
    <w:rsid w:val="00626C7A"/>
    <w:rsid w:val="006319F5"/>
    <w:rsid w:val="00631F6C"/>
    <w:rsid w:val="00633D1F"/>
    <w:rsid w:val="00635A0A"/>
    <w:rsid w:val="00636496"/>
    <w:rsid w:val="0064039A"/>
    <w:rsid w:val="00641E9B"/>
    <w:rsid w:val="0064204E"/>
    <w:rsid w:val="00642302"/>
    <w:rsid w:val="006434E8"/>
    <w:rsid w:val="00644286"/>
    <w:rsid w:val="00645F9D"/>
    <w:rsid w:val="00646248"/>
    <w:rsid w:val="00647B52"/>
    <w:rsid w:val="0065123A"/>
    <w:rsid w:val="00651338"/>
    <w:rsid w:val="006516F5"/>
    <w:rsid w:val="00651A65"/>
    <w:rsid w:val="00651DD1"/>
    <w:rsid w:val="00652A68"/>
    <w:rsid w:val="00653841"/>
    <w:rsid w:val="00654692"/>
    <w:rsid w:val="006562BF"/>
    <w:rsid w:val="00656B5D"/>
    <w:rsid w:val="006603E1"/>
    <w:rsid w:val="0066242F"/>
    <w:rsid w:val="006651DC"/>
    <w:rsid w:val="00666A33"/>
    <w:rsid w:val="00666A3A"/>
    <w:rsid w:val="00666F61"/>
    <w:rsid w:val="006670CE"/>
    <w:rsid w:val="00667362"/>
    <w:rsid w:val="0066793E"/>
    <w:rsid w:val="0067168A"/>
    <w:rsid w:val="006720A6"/>
    <w:rsid w:val="0067346E"/>
    <w:rsid w:val="00675E43"/>
    <w:rsid w:val="00677240"/>
    <w:rsid w:val="00681898"/>
    <w:rsid w:val="00681F8E"/>
    <w:rsid w:val="006824E0"/>
    <w:rsid w:val="00682DE8"/>
    <w:rsid w:val="00682EBC"/>
    <w:rsid w:val="00683505"/>
    <w:rsid w:val="00683D63"/>
    <w:rsid w:val="00683F49"/>
    <w:rsid w:val="00684D12"/>
    <w:rsid w:val="00685296"/>
    <w:rsid w:val="00686446"/>
    <w:rsid w:val="0068681D"/>
    <w:rsid w:val="00686B6E"/>
    <w:rsid w:val="006876E4"/>
    <w:rsid w:val="00690203"/>
    <w:rsid w:val="006902CA"/>
    <w:rsid w:val="00690538"/>
    <w:rsid w:val="006932C3"/>
    <w:rsid w:val="0069438D"/>
    <w:rsid w:val="0069440D"/>
    <w:rsid w:val="0069514D"/>
    <w:rsid w:val="006965F8"/>
    <w:rsid w:val="00696B7B"/>
    <w:rsid w:val="006A2E53"/>
    <w:rsid w:val="006A3300"/>
    <w:rsid w:val="006A3AD3"/>
    <w:rsid w:val="006A4113"/>
    <w:rsid w:val="006A6186"/>
    <w:rsid w:val="006A7099"/>
    <w:rsid w:val="006A7C58"/>
    <w:rsid w:val="006B0272"/>
    <w:rsid w:val="006B1DE3"/>
    <w:rsid w:val="006B20EC"/>
    <w:rsid w:val="006B31D9"/>
    <w:rsid w:val="006B3FFE"/>
    <w:rsid w:val="006B4BC4"/>
    <w:rsid w:val="006B4FF4"/>
    <w:rsid w:val="006B54D9"/>
    <w:rsid w:val="006B5CDB"/>
    <w:rsid w:val="006B7C80"/>
    <w:rsid w:val="006C0F24"/>
    <w:rsid w:val="006C180A"/>
    <w:rsid w:val="006C2820"/>
    <w:rsid w:val="006C31EC"/>
    <w:rsid w:val="006C4195"/>
    <w:rsid w:val="006C41FD"/>
    <w:rsid w:val="006C44E6"/>
    <w:rsid w:val="006C6159"/>
    <w:rsid w:val="006C7155"/>
    <w:rsid w:val="006C759A"/>
    <w:rsid w:val="006D02CC"/>
    <w:rsid w:val="006D10B3"/>
    <w:rsid w:val="006D1222"/>
    <w:rsid w:val="006D229C"/>
    <w:rsid w:val="006D25B5"/>
    <w:rsid w:val="006D4D6F"/>
    <w:rsid w:val="006D5DFA"/>
    <w:rsid w:val="006D6A26"/>
    <w:rsid w:val="006D7762"/>
    <w:rsid w:val="006D7D4F"/>
    <w:rsid w:val="006E015B"/>
    <w:rsid w:val="006E09A3"/>
    <w:rsid w:val="006E0D06"/>
    <w:rsid w:val="006E0EE5"/>
    <w:rsid w:val="006E1B21"/>
    <w:rsid w:val="006E31C6"/>
    <w:rsid w:val="006E3751"/>
    <w:rsid w:val="006E3AA7"/>
    <w:rsid w:val="006E3EEF"/>
    <w:rsid w:val="006E3F96"/>
    <w:rsid w:val="006E4440"/>
    <w:rsid w:val="006E6660"/>
    <w:rsid w:val="006E6D16"/>
    <w:rsid w:val="006E7DD3"/>
    <w:rsid w:val="006F22B4"/>
    <w:rsid w:val="006F401E"/>
    <w:rsid w:val="006F46A0"/>
    <w:rsid w:val="006F55AB"/>
    <w:rsid w:val="006F6ED2"/>
    <w:rsid w:val="006F7B1A"/>
    <w:rsid w:val="00700AF4"/>
    <w:rsid w:val="00700B66"/>
    <w:rsid w:val="00700C7F"/>
    <w:rsid w:val="00701B1D"/>
    <w:rsid w:val="00702697"/>
    <w:rsid w:val="00703C73"/>
    <w:rsid w:val="00705F10"/>
    <w:rsid w:val="00706BC6"/>
    <w:rsid w:val="00707471"/>
    <w:rsid w:val="00707698"/>
    <w:rsid w:val="00707D4E"/>
    <w:rsid w:val="00707F09"/>
    <w:rsid w:val="007104DF"/>
    <w:rsid w:val="007105A0"/>
    <w:rsid w:val="00710C10"/>
    <w:rsid w:val="007124E3"/>
    <w:rsid w:val="00712518"/>
    <w:rsid w:val="00712704"/>
    <w:rsid w:val="00713C67"/>
    <w:rsid w:val="00713F2C"/>
    <w:rsid w:val="00714326"/>
    <w:rsid w:val="00714CBE"/>
    <w:rsid w:val="0071504F"/>
    <w:rsid w:val="00715102"/>
    <w:rsid w:val="007153AC"/>
    <w:rsid w:val="00716395"/>
    <w:rsid w:val="00716470"/>
    <w:rsid w:val="0071688A"/>
    <w:rsid w:val="00716B51"/>
    <w:rsid w:val="00720028"/>
    <w:rsid w:val="00720B67"/>
    <w:rsid w:val="00720C84"/>
    <w:rsid w:val="00720CE4"/>
    <w:rsid w:val="0072127E"/>
    <w:rsid w:val="00721F0C"/>
    <w:rsid w:val="007220AD"/>
    <w:rsid w:val="007220E5"/>
    <w:rsid w:val="007227EB"/>
    <w:rsid w:val="00724F46"/>
    <w:rsid w:val="00727323"/>
    <w:rsid w:val="00727871"/>
    <w:rsid w:val="00727FA5"/>
    <w:rsid w:val="007302A4"/>
    <w:rsid w:val="00730A46"/>
    <w:rsid w:val="007316D6"/>
    <w:rsid w:val="00732CEB"/>
    <w:rsid w:val="00732EC1"/>
    <w:rsid w:val="007331B9"/>
    <w:rsid w:val="007332E7"/>
    <w:rsid w:val="00733729"/>
    <w:rsid w:val="007337EA"/>
    <w:rsid w:val="00735AA5"/>
    <w:rsid w:val="00735B79"/>
    <w:rsid w:val="00736001"/>
    <w:rsid w:val="007369D9"/>
    <w:rsid w:val="007372BD"/>
    <w:rsid w:val="0073783F"/>
    <w:rsid w:val="00737A0F"/>
    <w:rsid w:val="00737C0A"/>
    <w:rsid w:val="00737EA6"/>
    <w:rsid w:val="007401CC"/>
    <w:rsid w:val="00740418"/>
    <w:rsid w:val="0074060E"/>
    <w:rsid w:val="00740C52"/>
    <w:rsid w:val="007414B9"/>
    <w:rsid w:val="0074282D"/>
    <w:rsid w:val="007431EA"/>
    <w:rsid w:val="007434F2"/>
    <w:rsid w:val="0074387B"/>
    <w:rsid w:val="00744DF2"/>
    <w:rsid w:val="00744ECB"/>
    <w:rsid w:val="00745A17"/>
    <w:rsid w:val="007461A6"/>
    <w:rsid w:val="00746642"/>
    <w:rsid w:val="00747122"/>
    <w:rsid w:val="0074755A"/>
    <w:rsid w:val="007478A6"/>
    <w:rsid w:val="00750729"/>
    <w:rsid w:val="00750A8F"/>
    <w:rsid w:val="00750CAF"/>
    <w:rsid w:val="00752C75"/>
    <w:rsid w:val="0075417B"/>
    <w:rsid w:val="00754ADD"/>
    <w:rsid w:val="007565EB"/>
    <w:rsid w:val="0075686B"/>
    <w:rsid w:val="00756B2F"/>
    <w:rsid w:val="00757971"/>
    <w:rsid w:val="00760183"/>
    <w:rsid w:val="00760466"/>
    <w:rsid w:val="00760474"/>
    <w:rsid w:val="00761859"/>
    <w:rsid w:val="0076227E"/>
    <w:rsid w:val="0076260E"/>
    <w:rsid w:val="00762DB9"/>
    <w:rsid w:val="0076315F"/>
    <w:rsid w:val="007635DC"/>
    <w:rsid w:val="0076423B"/>
    <w:rsid w:val="00764DDA"/>
    <w:rsid w:val="0076593E"/>
    <w:rsid w:val="00765AF8"/>
    <w:rsid w:val="00765EFF"/>
    <w:rsid w:val="0077024F"/>
    <w:rsid w:val="0077118A"/>
    <w:rsid w:val="00771330"/>
    <w:rsid w:val="00771911"/>
    <w:rsid w:val="00771B34"/>
    <w:rsid w:val="00771D42"/>
    <w:rsid w:val="00772842"/>
    <w:rsid w:val="00773708"/>
    <w:rsid w:val="00773E1F"/>
    <w:rsid w:val="00773E55"/>
    <w:rsid w:val="0077481D"/>
    <w:rsid w:val="0077531D"/>
    <w:rsid w:val="00776217"/>
    <w:rsid w:val="007771F7"/>
    <w:rsid w:val="007800D5"/>
    <w:rsid w:val="00780D6B"/>
    <w:rsid w:val="00780E2E"/>
    <w:rsid w:val="007811AE"/>
    <w:rsid w:val="007811F0"/>
    <w:rsid w:val="00781266"/>
    <w:rsid w:val="007812EE"/>
    <w:rsid w:val="007815FA"/>
    <w:rsid w:val="00782414"/>
    <w:rsid w:val="00783833"/>
    <w:rsid w:val="00784B8D"/>
    <w:rsid w:val="00785332"/>
    <w:rsid w:val="007869EB"/>
    <w:rsid w:val="0078713C"/>
    <w:rsid w:val="0078725E"/>
    <w:rsid w:val="00790A22"/>
    <w:rsid w:val="00791392"/>
    <w:rsid w:val="007924C1"/>
    <w:rsid w:val="00793198"/>
    <w:rsid w:val="00793D79"/>
    <w:rsid w:val="007945E7"/>
    <w:rsid w:val="0079519A"/>
    <w:rsid w:val="00795437"/>
    <w:rsid w:val="00795C89"/>
    <w:rsid w:val="007978CD"/>
    <w:rsid w:val="007A0225"/>
    <w:rsid w:val="007A20D9"/>
    <w:rsid w:val="007A37AF"/>
    <w:rsid w:val="007A3E76"/>
    <w:rsid w:val="007A6903"/>
    <w:rsid w:val="007A6A74"/>
    <w:rsid w:val="007A7B11"/>
    <w:rsid w:val="007A7E38"/>
    <w:rsid w:val="007B055B"/>
    <w:rsid w:val="007B0B29"/>
    <w:rsid w:val="007B0DCE"/>
    <w:rsid w:val="007B2085"/>
    <w:rsid w:val="007B3181"/>
    <w:rsid w:val="007B31B0"/>
    <w:rsid w:val="007B4016"/>
    <w:rsid w:val="007B56CC"/>
    <w:rsid w:val="007B57F4"/>
    <w:rsid w:val="007B6473"/>
    <w:rsid w:val="007C0332"/>
    <w:rsid w:val="007C0535"/>
    <w:rsid w:val="007C071B"/>
    <w:rsid w:val="007C0996"/>
    <w:rsid w:val="007C1984"/>
    <w:rsid w:val="007C3127"/>
    <w:rsid w:val="007C3C3C"/>
    <w:rsid w:val="007C3E50"/>
    <w:rsid w:val="007C730D"/>
    <w:rsid w:val="007C7709"/>
    <w:rsid w:val="007D337C"/>
    <w:rsid w:val="007D37E2"/>
    <w:rsid w:val="007D403C"/>
    <w:rsid w:val="007D419C"/>
    <w:rsid w:val="007D6AF1"/>
    <w:rsid w:val="007D6E75"/>
    <w:rsid w:val="007D6EA7"/>
    <w:rsid w:val="007D7B5A"/>
    <w:rsid w:val="007E0280"/>
    <w:rsid w:val="007E0DF1"/>
    <w:rsid w:val="007E0E20"/>
    <w:rsid w:val="007E0ED3"/>
    <w:rsid w:val="007E25A0"/>
    <w:rsid w:val="007E3846"/>
    <w:rsid w:val="007E3D53"/>
    <w:rsid w:val="007E3E84"/>
    <w:rsid w:val="007E4056"/>
    <w:rsid w:val="007E4B50"/>
    <w:rsid w:val="007E5322"/>
    <w:rsid w:val="007E55FD"/>
    <w:rsid w:val="007E5AC3"/>
    <w:rsid w:val="007E5FBA"/>
    <w:rsid w:val="007E60C8"/>
    <w:rsid w:val="007E6156"/>
    <w:rsid w:val="007E73F5"/>
    <w:rsid w:val="007E78D7"/>
    <w:rsid w:val="007F1655"/>
    <w:rsid w:val="007F2CAE"/>
    <w:rsid w:val="007F3193"/>
    <w:rsid w:val="007F3366"/>
    <w:rsid w:val="007F60CB"/>
    <w:rsid w:val="007F6289"/>
    <w:rsid w:val="007F63D9"/>
    <w:rsid w:val="007F755C"/>
    <w:rsid w:val="007F7AB5"/>
    <w:rsid w:val="007F7B45"/>
    <w:rsid w:val="00800F10"/>
    <w:rsid w:val="0080130F"/>
    <w:rsid w:val="0080166E"/>
    <w:rsid w:val="00801B53"/>
    <w:rsid w:val="00801C9D"/>
    <w:rsid w:val="008034CE"/>
    <w:rsid w:val="00803666"/>
    <w:rsid w:val="008037FC"/>
    <w:rsid w:val="008042A4"/>
    <w:rsid w:val="0080464E"/>
    <w:rsid w:val="00804DAC"/>
    <w:rsid w:val="00805681"/>
    <w:rsid w:val="00805CBC"/>
    <w:rsid w:val="008061AF"/>
    <w:rsid w:val="0080770B"/>
    <w:rsid w:val="00807A42"/>
    <w:rsid w:val="00810819"/>
    <w:rsid w:val="00810E64"/>
    <w:rsid w:val="00811399"/>
    <w:rsid w:val="00811559"/>
    <w:rsid w:val="0081251D"/>
    <w:rsid w:val="008127DE"/>
    <w:rsid w:val="008155B5"/>
    <w:rsid w:val="00815CFB"/>
    <w:rsid w:val="00815D76"/>
    <w:rsid w:val="008178E7"/>
    <w:rsid w:val="0082071C"/>
    <w:rsid w:val="00820D66"/>
    <w:rsid w:val="00820E8A"/>
    <w:rsid w:val="00823737"/>
    <w:rsid w:val="008252BE"/>
    <w:rsid w:val="0082543B"/>
    <w:rsid w:val="0082563A"/>
    <w:rsid w:val="008306A7"/>
    <w:rsid w:val="00831C48"/>
    <w:rsid w:val="00832357"/>
    <w:rsid w:val="00832AB5"/>
    <w:rsid w:val="00833E0D"/>
    <w:rsid w:val="00833FB4"/>
    <w:rsid w:val="00835747"/>
    <w:rsid w:val="00835A14"/>
    <w:rsid w:val="00835C82"/>
    <w:rsid w:val="00836318"/>
    <w:rsid w:val="0083767F"/>
    <w:rsid w:val="00840776"/>
    <w:rsid w:val="00840BDA"/>
    <w:rsid w:val="00840DA9"/>
    <w:rsid w:val="00840EBD"/>
    <w:rsid w:val="0084110F"/>
    <w:rsid w:val="008414C5"/>
    <w:rsid w:val="008415BD"/>
    <w:rsid w:val="008416D9"/>
    <w:rsid w:val="008422D1"/>
    <w:rsid w:val="00842587"/>
    <w:rsid w:val="00843A24"/>
    <w:rsid w:val="008461FD"/>
    <w:rsid w:val="00847418"/>
    <w:rsid w:val="0085060D"/>
    <w:rsid w:val="00850C39"/>
    <w:rsid w:val="008511C2"/>
    <w:rsid w:val="00851B8A"/>
    <w:rsid w:val="00852443"/>
    <w:rsid w:val="008534E2"/>
    <w:rsid w:val="008538BE"/>
    <w:rsid w:val="00854630"/>
    <w:rsid w:val="008555E4"/>
    <w:rsid w:val="00855BD6"/>
    <w:rsid w:val="008575F5"/>
    <w:rsid w:val="0086021E"/>
    <w:rsid w:val="00860430"/>
    <w:rsid w:val="00861304"/>
    <w:rsid w:val="0086144B"/>
    <w:rsid w:val="00861895"/>
    <w:rsid w:val="00861B2C"/>
    <w:rsid w:val="0086279C"/>
    <w:rsid w:val="00862B07"/>
    <w:rsid w:val="00863AF3"/>
    <w:rsid w:val="0086448E"/>
    <w:rsid w:val="00864FA7"/>
    <w:rsid w:val="00865AF9"/>
    <w:rsid w:val="00865E44"/>
    <w:rsid w:val="00866115"/>
    <w:rsid w:val="00866EA6"/>
    <w:rsid w:val="00867C28"/>
    <w:rsid w:val="0087147C"/>
    <w:rsid w:val="0087163F"/>
    <w:rsid w:val="008724F6"/>
    <w:rsid w:val="00872A5C"/>
    <w:rsid w:val="00874938"/>
    <w:rsid w:val="008749B7"/>
    <w:rsid w:val="00874DFD"/>
    <w:rsid w:val="008759B2"/>
    <w:rsid w:val="008773AD"/>
    <w:rsid w:val="008778CB"/>
    <w:rsid w:val="00880B8C"/>
    <w:rsid w:val="0088176F"/>
    <w:rsid w:val="008828E9"/>
    <w:rsid w:val="00882AD9"/>
    <w:rsid w:val="00883B26"/>
    <w:rsid w:val="00883B53"/>
    <w:rsid w:val="008844EA"/>
    <w:rsid w:val="0088455B"/>
    <w:rsid w:val="00884F12"/>
    <w:rsid w:val="00890237"/>
    <w:rsid w:val="00891A8A"/>
    <w:rsid w:val="008931DF"/>
    <w:rsid w:val="00893D2D"/>
    <w:rsid w:val="00894A18"/>
    <w:rsid w:val="00894E6D"/>
    <w:rsid w:val="00896E5F"/>
    <w:rsid w:val="00897025"/>
    <w:rsid w:val="008A0054"/>
    <w:rsid w:val="008A05A0"/>
    <w:rsid w:val="008A0C60"/>
    <w:rsid w:val="008A1CB5"/>
    <w:rsid w:val="008A1F29"/>
    <w:rsid w:val="008A287F"/>
    <w:rsid w:val="008A3D78"/>
    <w:rsid w:val="008A6241"/>
    <w:rsid w:val="008A7F86"/>
    <w:rsid w:val="008B040F"/>
    <w:rsid w:val="008B0451"/>
    <w:rsid w:val="008B0D3D"/>
    <w:rsid w:val="008B123E"/>
    <w:rsid w:val="008B1AB7"/>
    <w:rsid w:val="008B2509"/>
    <w:rsid w:val="008B332D"/>
    <w:rsid w:val="008B3454"/>
    <w:rsid w:val="008B36DB"/>
    <w:rsid w:val="008B4216"/>
    <w:rsid w:val="008B5D97"/>
    <w:rsid w:val="008B684A"/>
    <w:rsid w:val="008B6DF7"/>
    <w:rsid w:val="008B78F3"/>
    <w:rsid w:val="008C04A5"/>
    <w:rsid w:val="008C0587"/>
    <w:rsid w:val="008C1084"/>
    <w:rsid w:val="008C1D29"/>
    <w:rsid w:val="008C3CEA"/>
    <w:rsid w:val="008C4410"/>
    <w:rsid w:val="008C5148"/>
    <w:rsid w:val="008C55FF"/>
    <w:rsid w:val="008C6374"/>
    <w:rsid w:val="008C7FC0"/>
    <w:rsid w:val="008D0084"/>
    <w:rsid w:val="008D0904"/>
    <w:rsid w:val="008D0BC2"/>
    <w:rsid w:val="008D14C8"/>
    <w:rsid w:val="008D1735"/>
    <w:rsid w:val="008D211C"/>
    <w:rsid w:val="008D3266"/>
    <w:rsid w:val="008D4811"/>
    <w:rsid w:val="008D7102"/>
    <w:rsid w:val="008D72A3"/>
    <w:rsid w:val="008E1A67"/>
    <w:rsid w:val="008E1CED"/>
    <w:rsid w:val="008E212D"/>
    <w:rsid w:val="008E2134"/>
    <w:rsid w:val="008E4834"/>
    <w:rsid w:val="008E5EFF"/>
    <w:rsid w:val="008E67EB"/>
    <w:rsid w:val="008E7065"/>
    <w:rsid w:val="008E7D8A"/>
    <w:rsid w:val="008F0EAE"/>
    <w:rsid w:val="008F15D3"/>
    <w:rsid w:val="008F1B2B"/>
    <w:rsid w:val="008F244B"/>
    <w:rsid w:val="008F27FB"/>
    <w:rsid w:val="008F2954"/>
    <w:rsid w:val="008F2D5A"/>
    <w:rsid w:val="008F38D8"/>
    <w:rsid w:val="008F47EB"/>
    <w:rsid w:val="008F4DA9"/>
    <w:rsid w:val="008F5373"/>
    <w:rsid w:val="008F6CA2"/>
    <w:rsid w:val="00901D65"/>
    <w:rsid w:val="0090313E"/>
    <w:rsid w:val="0090405B"/>
    <w:rsid w:val="00904990"/>
    <w:rsid w:val="00905CA3"/>
    <w:rsid w:val="00906F32"/>
    <w:rsid w:val="00910C30"/>
    <w:rsid w:val="00911C1B"/>
    <w:rsid w:val="00914678"/>
    <w:rsid w:val="00915024"/>
    <w:rsid w:val="00915B81"/>
    <w:rsid w:val="00915F50"/>
    <w:rsid w:val="00916FDA"/>
    <w:rsid w:val="00917479"/>
    <w:rsid w:val="0092230D"/>
    <w:rsid w:val="00922881"/>
    <w:rsid w:val="00923811"/>
    <w:rsid w:val="00923A9C"/>
    <w:rsid w:val="00923CDB"/>
    <w:rsid w:val="009248E8"/>
    <w:rsid w:val="00925BCC"/>
    <w:rsid w:val="009270D8"/>
    <w:rsid w:val="00927522"/>
    <w:rsid w:val="00927F3A"/>
    <w:rsid w:val="009305B9"/>
    <w:rsid w:val="00930BEE"/>
    <w:rsid w:val="009324BE"/>
    <w:rsid w:val="00932B3D"/>
    <w:rsid w:val="00933589"/>
    <w:rsid w:val="009336F4"/>
    <w:rsid w:val="009337FE"/>
    <w:rsid w:val="00934575"/>
    <w:rsid w:val="00934A6F"/>
    <w:rsid w:val="00935627"/>
    <w:rsid w:val="00935750"/>
    <w:rsid w:val="009357B2"/>
    <w:rsid w:val="00935A3A"/>
    <w:rsid w:val="00936EC9"/>
    <w:rsid w:val="009374B9"/>
    <w:rsid w:val="00937506"/>
    <w:rsid w:val="00940A32"/>
    <w:rsid w:val="00940E9F"/>
    <w:rsid w:val="00941680"/>
    <w:rsid w:val="00941A27"/>
    <w:rsid w:val="0094237F"/>
    <w:rsid w:val="00942AE4"/>
    <w:rsid w:val="009445CB"/>
    <w:rsid w:val="00944667"/>
    <w:rsid w:val="0094771E"/>
    <w:rsid w:val="0095048E"/>
    <w:rsid w:val="009506CE"/>
    <w:rsid w:val="00950E30"/>
    <w:rsid w:val="00954464"/>
    <w:rsid w:val="00955045"/>
    <w:rsid w:val="00955516"/>
    <w:rsid w:val="0095586D"/>
    <w:rsid w:val="00955B6D"/>
    <w:rsid w:val="0095623E"/>
    <w:rsid w:val="0095729C"/>
    <w:rsid w:val="00957A8F"/>
    <w:rsid w:val="009608ED"/>
    <w:rsid w:val="00961AC8"/>
    <w:rsid w:val="00961F42"/>
    <w:rsid w:val="00962742"/>
    <w:rsid w:val="00962D37"/>
    <w:rsid w:val="00963849"/>
    <w:rsid w:val="00963FDA"/>
    <w:rsid w:val="009649DD"/>
    <w:rsid w:val="00966375"/>
    <w:rsid w:val="009668A1"/>
    <w:rsid w:val="00967517"/>
    <w:rsid w:val="0097024A"/>
    <w:rsid w:val="00971C73"/>
    <w:rsid w:val="00972795"/>
    <w:rsid w:val="0097379F"/>
    <w:rsid w:val="00974248"/>
    <w:rsid w:val="009743C4"/>
    <w:rsid w:val="00977FDF"/>
    <w:rsid w:val="00980BDC"/>
    <w:rsid w:val="00980F80"/>
    <w:rsid w:val="009810A0"/>
    <w:rsid w:val="00981651"/>
    <w:rsid w:val="00981DDB"/>
    <w:rsid w:val="00982A51"/>
    <w:rsid w:val="00982C78"/>
    <w:rsid w:val="00982FBC"/>
    <w:rsid w:val="00983BC0"/>
    <w:rsid w:val="0098467C"/>
    <w:rsid w:val="00984C83"/>
    <w:rsid w:val="00987E0D"/>
    <w:rsid w:val="00991AB4"/>
    <w:rsid w:val="009938E4"/>
    <w:rsid w:val="00996B27"/>
    <w:rsid w:val="009A0273"/>
    <w:rsid w:val="009A05E7"/>
    <w:rsid w:val="009A0771"/>
    <w:rsid w:val="009A180A"/>
    <w:rsid w:val="009A1FA5"/>
    <w:rsid w:val="009A4641"/>
    <w:rsid w:val="009A66EC"/>
    <w:rsid w:val="009A6A31"/>
    <w:rsid w:val="009B0842"/>
    <w:rsid w:val="009B17DE"/>
    <w:rsid w:val="009B296C"/>
    <w:rsid w:val="009B29B1"/>
    <w:rsid w:val="009B2C85"/>
    <w:rsid w:val="009B3494"/>
    <w:rsid w:val="009B556A"/>
    <w:rsid w:val="009B69FB"/>
    <w:rsid w:val="009B6FD4"/>
    <w:rsid w:val="009B7919"/>
    <w:rsid w:val="009C02FC"/>
    <w:rsid w:val="009C061B"/>
    <w:rsid w:val="009C098B"/>
    <w:rsid w:val="009C13F0"/>
    <w:rsid w:val="009C1537"/>
    <w:rsid w:val="009C2C65"/>
    <w:rsid w:val="009C2E2A"/>
    <w:rsid w:val="009C604E"/>
    <w:rsid w:val="009C7ED3"/>
    <w:rsid w:val="009D0265"/>
    <w:rsid w:val="009D2510"/>
    <w:rsid w:val="009D2621"/>
    <w:rsid w:val="009D44A6"/>
    <w:rsid w:val="009D47B4"/>
    <w:rsid w:val="009D621D"/>
    <w:rsid w:val="009D6986"/>
    <w:rsid w:val="009E0015"/>
    <w:rsid w:val="009E1692"/>
    <w:rsid w:val="009E300F"/>
    <w:rsid w:val="009E30CA"/>
    <w:rsid w:val="009E5A1F"/>
    <w:rsid w:val="009E5C3F"/>
    <w:rsid w:val="009E5EA1"/>
    <w:rsid w:val="009E6597"/>
    <w:rsid w:val="009E7359"/>
    <w:rsid w:val="009E73AC"/>
    <w:rsid w:val="009E740E"/>
    <w:rsid w:val="009E7DF8"/>
    <w:rsid w:val="009E7EAD"/>
    <w:rsid w:val="009F03DA"/>
    <w:rsid w:val="009F1823"/>
    <w:rsid w:val="009F1CDE"/>
    <w:rsid w:val="009F4A20"/>
    <w:rsid w:val="009F52F1"/>
    <w:rsid w:val="009F6F98"/>
    <w:rsid w:val="009F7566"/>
    <w:rsid w:val="009F769E"/>
    <w:rsid w:val="009F7ACB"/>
    <w:rsid w:val="00A019CD"/>
    <w:rsid w:val="00A01B54"/>
    <w:rsid w:val="00A01F20"/>
    <w:rsid w:val="00A02D07"/>
    <w:rsid w:val="00A03668"/>
    <w:rsid w:val="00A05643"/>
    <w:rsid w:val="00A05E03"/>
    <w:rsid w:val="00A060BB"/>
    <w:rsid w:val="00A06490"/>
    <w:rsid w:val="00A07295"/>
    <w:rsid w:val="00A075C0"/>
    <w:rsid w:val="00A10422"/>
    <w:rsid w:val="00A11369"/>
    <w:rsid w:val="00A1231F"/>
    <w:rsid w:val="00A126E0"/>
    <w:rsid w:val="00A12731"/>
    <w:rsid w:val="00A12B9D"/>
    <w:rsid w:val="00A144EE"/>
    <w:rsid w:val="00A15148"/>
    <w:rsid w:val="00A156B9"/>
    <w:rsid w:val="00A15F44"/>
    <w:rsid w:val="00A16AF4"/>
    <w:rsid w:val="00A1758D"/>
    <w:rsid w:val="00A21D14"/>
    <w:rsid w:val="00A23FB4"/>
    <w:rsid w:val="00A24BDE"/>
    <w:rsid w:val="00A26B9C"/>
    <w:rsid w:val="00A2746B"/>
    <w:rsid w:val="00A27C89"/>
    <w:rsid w:val="00A27D36"/>
    <w:rsid w:val="00A31566"/>
    <w:rsid w:val="00A321D8"/>
    <w:rsid w:val="00A32732"/>
    <w:rsid w:val="00A32A98"/>
    <w:rsid w:val="00A32F06"/>
    <w:rsid w:val="00A336D7"/>
    <w:rsid w:val="00A356C9"/>
    <w:rsid w:val="00A35E5C"/>
    <w:rsid w:val="00A3631D"/>
    <w:rsid w:val="00A367A9"/>
    <w:rsid w:val="00A377AA"/>
    <w:rsid w:val="00A378CE"/>
    <w:rsid w:val="00A37EF4"/>
    <w:rsid w:val="00A4001F"/>
    <w:rsid w:val="00A409C6"/>
    <w:rsid w:val="00A41314"/>
    <w:rsid w:val="00A41602"/>
    <w:rsid w:val="00A41D25"/>
    <w:rsid w:val="00A42513"/>
    <w:rsid w:val="00A44077"/>
    <w:rsid w:val="00A44C4E"/>
    <w:rsid w:val="00A45969"/>
    <w:rsid w:val="00A461FE"/>
    <w:rsid w:val="00A46824"/>
    <w:rsid w:val="00A470FE"/>
    <w:rsid w:val="00A506DA"/>
    <w:rsid w:val="00A52639"/>
    <w:rsid w:val="00A5324F"/>
    <w:rsid w:val="00A53CAC"/>
    <w:rsid w:val="00A547FA"/>
    <w:rsid w:val="00A54B02"/>
    <w:rsid w:val="00A55485"/>
    <w:rsid w:val="00A563B5"/>
    <w:rsid w:val="00A57BB0"/>
    <w:rsid w:val="00A607AA"/>
    <w:rsid w:val="00A60ED7"/>
    <w:rsid w:val="00A61044"/>
    <w:rsid w:val="00A612CD"/>
    <w:rsid w:val="00A6190E"/>
    <w:rsid w:val="00A61B90"/>
    <w:rsid w:val="00A627D4"/>
    <w:rsid w:val="00A62CE4"/>
    <w:rsid w:val="00A63E58"/>
    <w:rsid w:val="00A64207"/>
    <w:rsid w:val="00A642CB"/>
    <w:rsid w:val="00A64B37"/>
    <w:rsid w:val="00A65286"/>
    <w:rsid w:val="00A652F1"/>
    <w:rsid w:val="00A65949"/>
    <w:rsid w:val="00A65A45"/>
    <w:rsid w:val="00A65AFE"/>
    <w:rsid w:val="00A66F6B"/>
    <w:rsid w:val="00A6745E"/>
    <w:rsid w:val="00A677B4"/>
    <w:rsid w:val="00A70CBF"/>
    <w:rsid w:val="00A712A0"/>
    <w:rsid w:val="00A71CB0"/>
    <w:rsid w:val="00A7258D"/>
    <w:rsid w:val="00A73039"/>
    <w:rsid w:val="00A739F8"/>
    <w:rsid w:val="00A745F6"/>
    <w:rsid w:val="00A752F3"/>
    <w:rsid w:val="00A75AC9"/>
    <w:rsid w:val="00A76492"/>
    <w:rsid w:val="00A7747D"/>
    <w:rsid w:val="00A808C2"/>
    <w:rsid w:val="00A80EB0"/>
    <w:rsid w:val="00A81B3B"/>
    <w:rsid w:val="00A8309A"/>
    <w:rsid w:val="00A83C0E"/>
    <w:rsid w:val="00A8490E"/>
    <w:rsid w:val="00A84F50"/>
    <w:rsid w:val="00A87762"/>
    <w:rsid w:val="00A877CF"/>
    <w:rsid w:val="00A9200B"/>
    <w:rsid w:val="00A92775"/>
    <w:rsid w:val="00A92C97"/>
    <w:rsid w:val="00A92ECA"/>
    <w:rsid w:val="00A932DA"/>
    <w:rsid w:val="00A96608"/>
    <w:rsid w:val="00A966F8"/>
    <w:rsid w:val="00A97929"/>
    <w:rsid w:val="00AA1434"/>
    <w:rsid w:val="00AA2089"/>
    <w:rsid w:val="00AA3740"/>
    <w:rsid w:val="00AA4A74"/>
    <w:rsid w:val="00AA5A34"/>
    <w:rsid w:val="00AA6405"/>
    <w:rsid w:val="00AA6608"/>
    <w:rsid w:val="00AB1915"/>
    <w:rsid w:val="00AB2F7E"/>
    <w:rsid w:val="00AB3A75"/>
    <w:rsid w:val="00AB3BDC"/>
    <w:rsid w:val="00AB5AF4"/>
    <w:rsid w:val="00AB6019"/>
    <w:rsid w:val="00AB65CB"/>
    <w:rsid w:val="00AB6643"/>
    <w:rsid w:val="00AB6736"/>
    <w:rsid w:val="00AB7825"/>
    <w:rsid w:val="00AB7D43"/>
    <w:rsid w:val="00AC06F9"/>
    <w:rsid w:val="00AC0F66"/>
    <w:rsid w:val="00AC1076"/>
    <w:rsid w:val="00AC1B77"/>
    <w:rsid w:val="00AC3060"/>
    <w:rsid w:val="00AC34DF"/>
    <w:rsid w:val="00AC3BF6"/>
    <w:rsid w:val="00AC3CB3"/>
    <w:rsid w:val="00AC482D"/>
    <w:rsid w:val="00AC4B82"/>
    <w:rsid w:val="00AC517E"/>
    <w:rsid w:val="00AC57E0"/>
    <w:rsid w:val="00AC601B"/>
    <w:rsid w:val="00AC605E"/>
    <w:rsid w:val="00AC624A"/>
    <w:rsid w:val="00AC66A1"/>
    <w:rsid w:val="00AC72CD"/>
    <w:rsid w:val="00AD0F04"/>
    <w:rsid w:val="00AD2200"/>
    <w:rsid w:val="00AD222F"/>
    <w:rsid w:val="00AD252B"/>
    <w:rsid w:val="00AD2A55"/>
    <w:rsid w:val="00AD4426"/>
    <w:rsid w:val="00AD44A8"/>
    <w:rsid w:val="00AD4D0F"/>
    <w:rsid w:val="00AD571A"/>
    <w:rsid w:val="00AD5819"/>
    <w:rsid w:val="00AD781D"/>
    <w:rsid w:val="00AD78CB"/>
    <w:rsid w:val="00AE0748"/>
    <w:rsid w:val="00AE0E00"/>
    <w:rsid w:val="00AE115B"/>
    <w:rsid w:val="00AE121F"/>
    <w:rsid w:val="00AE1ABE"/>
    <w:rsid w:val="00AE2892"/>
    <w:rsid w:val="00AE37EE"/>
    <w:rsid w:val="00AE432E"/>
    <w:rsid w:val="00AE5CF2"/>
    <w:rsid w:val="00AE62EC"/>
    <w:rsid w:val="00AE7A73"/>
    <w:rsid w:val="00AE7B38"/>
    <w:rsid w:val="00AF1F08"/>
    <w:rsid w:val="00AF1FEF"/>
    <w:rsid w:val="00AF27BF"/>
    <w:rsid w:val="00AF2F2C"/>
    <w:rsid w:val="00AF38F0"/>
    <w:rsid w:val="00AF506E"/>
    <w:rsid w:val="00AF583A"/>
    <w:rsid w:val="00AF5C39"/>
    <w:rsid w:val="00AF606F"/>
    <w:rsid w:val="00AF6C55"/>
    <w:rsid w:val="00AF7620"/>
    <w:rsid w:val="00AF7658"/>
    <w:rsid w:val="00AF7F9D"/>
    <w:rsid w:val="00B00940"/>
    <w:rsid w:val="00B02301"/>
    <w:rsid w:val="00B03D72"/>
    <w:rsid w:val="00B04AF6"/>
    <w:rsid w:val="00B05838"/>
    <w:rsid w:val="00B05CAB"/>
    <w:rsid w:val="00B064B6"/>
    <w:rsid w:val="00B1116D"/>
    <w:rsid w:val="00B122AC"/>
    <w:rsid w:val="00B125C6"/>
    <w:rsid w:val="00B15F46"/>
    <w:rsid w:val="00B1666A"/>
    <w:rsid w:val="00B16CB6"/>
    <w:rsid w:val="00B16F0C"/>
    <w:rsid w:val="00B17538"/>
    <w:rsid w:val="00B202F0"/>
    <w:rsid w:val="00B20717"/>
    <w:rsid w:val="00B209A5"/>
    <w:rsid w:val="00B21825"/>
    <w:rsid w:val="00B22B42"/>
    <w:rsid w:val="00B2347F"/>
    <w:rsid w:val="00B2397A"/>
    <w:rsid w:val="00B252E4"/>
    <w:rsid w:val="00B254D1"/>
    <w:rsid w:val="00B2665E"/>
    <w:rsid w:val="00B26AF5"/>
    <w:rsid w:val="00B26B71"/>
    <w:rsid w:val="00B310BD"/>
    <w:rsid w:val="00B3185B"/>
    <w:rsid w:val="00B326DE"/>
    <w:rsid w:val="00B337FA"/>
    <w:rsid w:val="00B33EDA"/>
    <w:rsid w:val="00B34504"/>
    <w:rsid w:val="00B3484D"/>
    <w:rsid w:val="00B34B36"/>
    <w:rsid w:val="00B359A6"/>
    <w:rsid w:val="00B35A40"/>
    <w:rsid w:val="00B40955"/>
    <w:rsid w:val="00B41726"/>
    <w:rsid w:val="00B41C58"/>
    <w:rsid w:val="00B43776"/>
    <w:rsid w:val="00B43C84"/>
    <w:rsid w:val="00B45173"/>
    <w:rsid w:val="00B45CB2"/>
    <w:rsid w:val="00B468A7"/>
    <w:rsid w:val="00B46EF9"/>
    <w:rsid w:val="00B46FF7"/>
    <w:rsid w:val="00B47C86"/>
    <w:rsid w:val="00B503C6"/>
    <w:rsid w:val="00B5206A"/>
    <w:rsid w:val="00B52160"/>
    <w:rsid w:val="00B5238A"/>
    <w:rsid w:val="00B529A4"/>
    <w:rsid w:val="00B57CD1"/>
    <w:rsid w:val="00B62223"/>
    <w:rsid w:val="00B62DD3"/>
    <w:rsid w:val="00B63490"/>
    <w:rsid w:val="00B63C32"/>
    <w:rsid w:val="00B63D9E"/>
    <w:rsid w:val="00B64884"/>
    <w:rsid w:val="00B657B9"/>
    <w:rsid w:val="00B658FF"/>
    <w:rsid w:val="00B678E0"/>
    <w:rsid w:val="00B67E93"/>
    <w:rsid w:val="00B7028A"/>
    <w:rsid w:val="00B710BB"/>
    <w:rsid w:val="00B711EE"/>
    <w:rsid w:val="00B73444"/>
    <w:rsid w:val="00B7345F"/>
    <w:rsid w:val="00B742D1"/>
    <w:rsid w:val="00B775FB"/>
    <w:rsid w:val="00B808CE"/>
    <w:rsid w:val="00B813B0"/>
    <w:rsid w:val="00B834BE"/>
    <w:rsid w:val="00B83F6D"/>
    <w:rsid w:val="00B84EB0"/>
    <w:rsid w:val="00B868FF"/>
    <w:rsid w:val="00B91514"/>
    <w:rsid w:val="00B91629"/>
    <w:rsid w:val="00B91C67"/>
    <w:rsid w:val="00B91DC6"/>
    <w:rsid w:val="00B92069"/>
    <w:rsid w:val="00B9260E"/>
    <w:rsid w:val="00B94671"/>
    <w:rsid w:val="00B94C57"/>
    <w:rsid w:val="00BA1253"/>
    <w:rsid w:val="00BA1A5B"/>
    <w:rsid w:val="00BA20D6"/>
    <w:rsid w:val="00BA239C"/>
    <w:rsid w:val="00BA3DB3"/>
    <w:rsid w:val="00BA5189"/>
    <w:rsid w:val="00BA5292"/>
    <w:rsid w:val="00BA5729"/>
    <w:rsid w:val="00BB1666"/>
    <w:rsid w:val="00BB2CED"/>
    <w:rsid w:val="00BB3A67"/>
    <w:rsid w:val="00BB3DC7"/>
    <w:rsid w:val="00BB3FAF"/>
    <w:rsid w:val="00BB4665"/>
    <w:rsid w:val="00BB5079"/>
    <w:rsid w:val="00BB5623"/>
    <w:rsid w:val="00BB579F"/>
    <w:rsid w:val="00BB6583"/>
    <w:rsid w:val="00BB7695"/>
    <w:rsid w:val="00BB7BB1"/>
    <w:rsid w:val="00BC0AEF"/>
    <w:rsid w:val="00BC0CB9"/>
    <w:rsid w:val="00BC1A2D"/>
    <w:rsid w:val="00BC35D0"/>
    <w:rsid w:val="00BC38B4"/>
    <w:rsid w:val="00BC4841"/>
    <w:rsid w:val="00BC54FF"/>
    <w:rsid w:val="00BC66E6"/>
    <w:rsid w:val="00BC726A"/>
    <w:rsid w:val="00BC76C5"/>
    <w:rsid w:val="00BC7929"/>
    <w:rsid w:val="00BC7DB3"/>
    <w:rsid w:val="00BD2D6E"/>
    <w:rsid w:val="00BD397C"/>
    <w:rsid w:val="00BD3B84"/>
    <w:rsid w:val="00BD3D7F"/>
    <w:rsid w:val="00BD4650"/>
    <w:rsid w:val="00BD4783"/>
    <w:rsid w:val="00BD67E7"/>
    <w:rsid w:val="00BD70EB"/>
    <w:rsid w:val="00BD745B"/>
    <w:rsid w:val="00BD7517"/>
    <w:rsid w:val="00BD78AE"/>
    <w:rsid w:val="00BD78C4"/>
    <w:rsid w:val="00BD7BE0"/>
    <w:rsid w:val="00BE0B2A"/>
    <w:rsid w:val="00BE1BA2"/>
    <w:rsid w:val="00BE1CB0"/>
    <w:rsid w:val="00BE2C74"/>
    <w:rsid w:val="00BE2C7E"/>
    <w:rsid w:val="00BE352D"/>
    <w:rsid w:val="00BE3DF3"/>
    <w:rsid w:val="00BE518B"/>
    <w:rsid w:val="00BE53C8"/>
    <w:rsid w:val="00BE546E"/>
    <w:rsid w:val="00BE6157"/>
    <w:rsid w:val="00BE77FB"/>
    <w:rsid w:val="00BF07E5"/>
    <w:rsid w:val="00BF0898"/>
    <w:rsid w:val="00BF1227"/>
    <w:rsid w:val="00BF2576"/>
    <w:rsid w:val="00BF3082"/>
    <w:rsid w:val="00BF5D5A"/>
    <w:rsid w:val="00BF6258"/>
    <w:rsid w:val="00BF7E85"/>
    <w:rsid w:val="00C00E94"/>
    <w:rsid w:val="00C010AC"/>
    <w:rsid w:val="00C02133"/>
    <w:rsid w:val="00C021DC"/>
    <w:rsid w:val="00C02773"/>
    <w:rsid w:val="00C027AA"/>
    <w:rsid w:val="00C03EF6"/>
    <w:rsid w:val="00C054BE"/>
    <w:rsid w:val="00C0591D"/>
    <w:rsid w:val="00C06E17"/>
    <w:rsid w:val="00C06F14"/>
    <w:rsid w:val="00C07597"/>
    <w:rsid w:val="00C0771E"/>
    <w:rsid w:val="00C079DA"/>
    <w:rsid w:val="00C07B56"/>
    <w:rsid w:val="00C1104B"/>
    <w:rsid w:val="00C1180C"/>
    <w:rsid w:val="00C11BBD"/>
    <w:rsid w:val="00C11BFC"/>
    <w:rsid w:val="00C123A7"/>
    <w:rsid w:val="00C13655"/>
    <w:rsid w:val="00C13796"/>
    <w:rsid w:val="00C145FE"/>
    <w:rsid w:val="00C152FA"/>
    <w:rsid w:val="00C16071"/>
    <w:rsid w:val="00C17017"/>
    <w:rsid w:val="00C177A6"/>
    <w:rsid w:val="00C17E0A"/>
    <w:rsid w:val="00C17F5E"/>
    <w:rsid w:val="00C20E07"/>
    <w:rsid w:val="00C222D8"/>
    <w:rsid w:val="00C2289C"/>
    <w:rsid w:val="00C251D3"/>
    <w:rsid w:val="00C261C7"/>
    <w:rsid w:val="00C2790E"/>
    <w:rsid w:val="00C3119F"/>
    <w:rsid w:val="00C31CF7"/>
    <w:rsid w:val="00C326EE"/>
    <w:rsid w:val="00C33F44"/>
    <w:rsid w:val="00C351ED"/>
    <w:rsid w:val="00C35727"/>
    <w:rsid w:val="00C35771"/>
    <w:rsid w:val="00C3649A"/>
    <w:rsid w:val="00C36ACD"/>
    <w:rsid w:val="00C41886"/>
    <w:rsid w:val="00C41B05"/>
    <w:rsid w:val="00C44692"/>
    <w:rsid w:val="00C44B2B"/>
    <w:rsid w:val="00C47139"/>
    <w:rsid w:val="00C4734D"/>
    <w:rsid w:val="00C47560"/>
    <w:rsid w:val="00C47A72"/>
    <w:rsid w:val="00C521C8"/>
    <w:rsid w:val="00C54311"/>
    <w:rsid w:val="00C544E4"/>
    <w:rsid w:val="00C54DDB"/>
    <w:rsid w:val="00C554BC"/>
    <w:rsid w:val="00C55558"/>
    <w:rsid w:val="00C557CA"/>
    <w:rsid w:val="00C56EFC"/>
    <w:rsid w:val="00C571DC"/>
    <w:rsid w:val="00C61665"/>
    <w:rsid w:val="00C619A5"/>
    <w:rsid w:val="00C61D3D"/>
    <w:rsid w:val="00C62689"/>
    <w:rsid w:val="00C636EE"/>
    <w:rsid w:val="00C64784"/>
    <w:rsid w:val="00C6577E"/>
    <w:rsid w:val="00C658BE"/>
    <w:rsid w:val="00C66ACC"/>
    <w:rsid w:val="00C66ACE"/>
    <w:rsid w:val="00C66ECB"/>
    <w:rsid w:val="00C67C57"/>
    <w:rsid w:val="00C70C1A"/>
    <w:rsid w:val="00C711CB"/>
    <w:rsid w:val="00C7148B"/>
    <w:rsid w:val="00C72E5E"/>
    <w:rsid w:val="00C730AF"/>
    <w:rsid w:val="00C740C2"/>
    <w:rsid w:val="00C748A8"/>
    <w:rsid w:val="00C74A9E"/>
    <w:rsid w:val="00C74D69"/>
    <w:rsid w:val="00C74F2F"/>
    <w:rsid w:val="00C74FAD"/>
    <w:rsid w:val="00C7574C"/>
    <w:rsid w:val="00C75CD8"/>
    <w:rsid w:val="00C7623D"/>
    <w:rsid w:val="00C76F91"/>
    <w:rsid w:val="00C77236"/>
    <w:rsid w:val="00C778A3"/>
    <w:rsid w:val="00C77E0D"/>
    <w:rsid w:val="00C77F0B"/>
    <w:rsid w:val="00C80456"/>
    <w:rsid w:val="00C80F81"/>
    <w:rsid w:val="00C8113C"/>
    <w:rsid w:val="00C81D60"/>
    <w:rsid w:val="00C82321"/>
    <w:rsid w:val="00C82F46"/>
    <w:rsid w:val="00C85215"/>
    <w:rsid w:val="00C85E26"/>
    <w:rsid w:val="00C85F9B"/>
    <w:rsid w:val="00C86AE1"/>
    <w:rsid w:val="00C86FF9"/>
    <w:rsid w:val="00C90233"/>
    <w:rsid w:val="00C91916"/>
    <w:rsid w:val="00C92018"/>
    <w:rsid w:val="00C92909"/>
    <w:rsid w:val="00C93D36"/>
    <w:rsid w:val="00C94599"/>
    <w:rsid w:val="00C95B82"/>
    <w:rsid w:val="00C96709"/>
    <w:rsid w:val="00CA18CA"/>
    <w:rsid w:val="00CA19AF"/>
    <w:rsid w:val="00CA24A0"/>
    <w:rsid w:val="00CA340C"/>
    <w:rsid w:val="00CA486C"/>
    <w:rsid w:val="00CA5189"/>
    <w:rsid w:val="00CA5969"/>
    <w:rsid w:val="00CA64CA"/>
    <w:rsid w:val="00CA6A2D"/>
    <w:rsid w:val="00CA7383"/>
    <w:rsid w:val="00CB0443"/>
    <w:rsid w:val="00CB0649"/>
    <w:rsid w:val="00CB0A5C"/>
    <w:rsid w:val="00CB0C70"/>
    <w:rsid w:val="00CB1874"/>
    <w:rsid w:val="00CB1973"/>
    <w:rsid w:val="00CB33F7"/>
    <w:rsid w:val="00CB4674"/>
    <w:rsid w:val="00CB5F4A"/>
    <w:rsid w:val="00CB61A3"/>
    <w:rsid w:val="00CB66EA"/>
    <w:rsid w:val="00CB7AE2"/>
    <w:rsid w:val="00CC0621"/>
    <w:rsid w:val="00CC09FC"/>
    <w:rsid w:val="00CC0C99"/>
    <w:rsid w:val="00CC216D"/>
    <w:rsid w:val="00CC3AEF"/>
    <w:rsid w:val="00CC3D8A"/>
    <w:rsid w:val="00CC4113"/>
    <w:rsid w:val="00CC44BE"/>
    <w:rsid w:val="00CC4AB8"/>
    <w:rsid w:val="00CC7F35"/>
    <w:rsid w:val="00CD03B1"/>
    <w:rsid w:val="00CD1294"/>
    <w:rsid w:val="00CD2728"/>
    <w:rsid w:val="00CD2A25"/>
    <w:rsid w:val="00CD34FD"/>
    <w:rsid w:val="00CD4269"/>
    <w:rsid w:val="00CD56B6"/>
    <w:rsid w:val="00CD5D79"/>
    <w:rsid w:val="00CD7235"/>
    <w:rsid w:val="00CD7300"/>
    <w:rsid w:val="00CD7889"/>
    <w:rsid w:val="00CD7CD4"/>
    <w:rsid w:val="00CE0439"/>
    <w:rsid w:val="00CE0952"/>
    <w:rsid w:val="00CE259C"/>
    <w:rsid w:val="00CE36E3"/>
    <w:rsid w:val="00CE54ED"/>
    <w:rsid w:val="00CE5F8F"/>
    <w:rsid w:val="00CE64C6"/>
    <w:rsid w:val="00CE6592"/>
    <w:rsid w:val="00CE72E8"/>
    <w:rsid w:val="00CF179A"/>
    <w:rsid w:val="00CF237D"/>
    <w:rsid w:val="00CF2DC2"/>
    <w:rsid w:val="00CF3956"/>
    <w:rsid w:val="00CF3CD8"/>
    <w:rsid w:val="00CF4D99"/>
    <w:rsid w:val="00CF4E09"/>
    <w:rsid w:val="00CF5372"/>
    <w:rsid w:val="00CF622F"/>
    <w:rsid w:val="00CF7347"/>
    <w:rsid w:val="00CF73E1"/>
    <w:rsid w:val="00CF7A9E"/>
    <w:rsid w:val="00D00340"/>
    <w:rsid w:val="00D0189E"/>
    <w:rsid w:val="00D01D2A"/>
    <w:rsid w:val="00D02F42"/>
    <w:rsid w:val="00D03258"/>
    <w:rsid w:val="00D034C6"/>
    <w:rsid w:val="00D041E9"/>
    <w:rsid w:val="00D0631E"/>
    <w:rsid w:val="00D07B11"/>
    <w:rsid w:val="00D11F0B"/>
    <w:rsid w:val="00D122A4"/>
    <w:rsid w:val="00D12B51"/>
    <w:rsid w:val="00D134DA"/>
    <w:rsid w:val="00D1351E"/>
    <w:rsid w:val="00D13D40"/>
    <w:rsid w:val="00D13EB8"/>
    <w:rsid w:val="00D15A0E"/>
    <w:rsid w:val="00D16757"/>
    <w:rsid w:val="00D17848"/>
    <w:rsid w:val="00D20C31"/>
    <w:rsid w:val="00D20D53"/>
    <w:rsid w:val="00D20E4C"/>
    <w:rsid w:val="00D214B2"/>
    <w:rsid w:val="00D216E7"/>
    <w:rsid w:val="00D218A1"/>
    <w:rsid w:val="00D21CEA"/>
    <w:rsid w:val="00D245AF"/>
    <w:rsid w:val="00D25DBA"/>
    <w:rsid w:val="00D27037"/>
    <w:rsid w:val="00D273A8"/>
    <w:rsid w:val="00D27DA5"/>
    <w:rsid w:val="00D306F5"/>
    <w:rsid w:val="00D3083B"/>
    <w:rsid w:val="00D32122"/>
    <w:rsid w:val="00D3243A"/>
    <w:rsid w:val="00D3288C"/>
    <w:rsid w:val="00D32DCB"/>
    <w:rsid w:val="00D33B43"/>
    <w:rsid w:val="00D34A16"/>
    <w:rsid w:val="00D35704"/>
    <w:rsid w:val="00D35971"/>
    <w:rsid w:val="00D361D6"/>
    <w:rsid w:val="00D36CB6"/>
    <w:rsid w:val="00D36DF2"/>
    <w:rsid w:val="00D3771E"/>
    <w:rsid w:val="00D37F1C"/>
    <w:rsid w:val="00D40717"/>
    <w:rsid w:val="00D4182B"/>
    <w:rsid w:val="00D42C21"/>
    <w:rsid w:val="00D434F7"/>
    <w:rsid w:val="00D43BD8"/>
    <w:rsid w:val="00D44A2A"/>
    <w:rsid w:val="00D44B37"/>
    <w:rsid w:val="00D45DCE"/>
    <w:rsid w:val="00D47911"/>
    <w:rsid w:val="00D51430"/>
    <w:rsid w:val="00D525B6"/>
    <w:rsid w:val="00D5396C"/>
    <w:rsid w:val="00D551FE"/>
    <w:rsid w:val="00D56B5B"/>
    <w:rsid w:val="00D61AAE"/>
    <w:rsid w:val="00D61F5C"/>
    <w:rsid w:val="00D62E8C"/>
    <w:rsid w:val="00D62FB8"/>
    <w:rsid w:val="00D63670"/>
    <w:rsid w:val="00D63B51"/>
    <w:rsid w:val="00D64EE1"/>
    <w:rsid w:val="00D65A8F"/>
    <w:rsid w:val="00D672CE"/>
    <w:rsid w:val="00D6799D"/>
    <w:rsid w:val="00D67D0D"/>
    <w:rsid w:val="00D67FC3"/>
    <w:rsid w:val="00D71331"/>
    <w:rsid w:val="00D71B90"/>
    <w:rsid w:val="00D74434"/>
    <w:rsid w:val="00D748C7"/>
    <w:rsid w:val="00D749A1"/>
    <w:rsid w:val="00D74F55"/>
    <w:rsid w:val="00D7686F"/>
    <w:rsid w:val="00D76BF9"/>
    <w:rsid w:val="00D76DD8"/>
    <w:rsid w:val="00D76F0A"/>
    <w:rsid w:val="00D81111"/>
    <w:rsid w:val="00D8408B"/>
    <w:rsid w:val="00D8434C"/>
    <w:rsid w:val="00D85516"/>
    <w:rsid w:val="00D916CA"/>
    <w:rsid w:val="00D9222C"/>
    <w:rsid w:val="00D938E8"/>
    <w:rsid w:val="00D93B27"/>
    <w:rsid w:val="00D955FB"/>
    <w:rsid w:val="00DA2A76"/>
    <w:rsid w:val="00DA31BE"/>
    <w:rsid w:val="00DA3929"/>
    <w:rsid w:val="00DA4383"/>
    <w:rsid w:val="00DA53F9"/>
    <w:rsid w:val="00DA7E01"/>
    <w:rsid w:val="00DB0510"/>
    <w:rsid w:val="00DB0B14"/>
    <w:rsid w:val="00DB387D"/>
    <w:rsid w:val="00DB42A6"/>
    <w:rsid w:val="00DB4ABC"/>
    <w:rsid w:val="00DB5179"/>
    <w:rsid w:val="00DB5661"/>
    <w:rsid w:val="00DB57DC"/>
    <w:rsid w:val="00DB6F49"/>
    <w:rsid w:val="00DB74AD"/>
    <w:rsid w:val="00DC1BE5"/>
    <w:rsid w:val="00DC336D"/>
    <w:rsid w:val="00DC3A37"/>
    <w:rsid w:val="00DC46F1"/>
    <w:rsid w:val="00DC476A"/>
    <w:rsid w:val="00DC5608"/>
    <w:rsid w:val="00DC7024"/>
    <w:rsid w:val="00DD05A1"/>
    <w:rsid w:val="00DD06C7"/>
    <w:rsid w:val="00DD132C"/>
    <w:rsid w:val="00DD1571"/>
    <w:rsid w:val="00DD1CAA"/>
    <w:rsid w:val="00DD3222"/>
    <w:rsid w:val="00DD332C"/>
    <w:rsid w:val="00DD589D"/>
    <w:rsid w:val="00DD6F39"/>
    <w:rsid w:val="00DD7089"/>
    <w:rsid w:val="00DD73A3"/>
    <w:rsid w:val="00DE0191"/>
    <w:rsid w:val="00DE2675"/>
    <w:rsid w:val="00DE2B34"/>
    <w:rsid w:val="00DE3B71"/>
    <w:rsid w:val="00DE4212"/>
    <w:rsid w:val="00DE555B"/>
    <w:rsid w:val="00DE6E36"/>
    <w:rsid w:val="00DF040D"/>
    <w:rsid w:val="00DF1581"/>
    <w:rsid w:val="00DF170B"/>
    <w:rsid w:val="00DF2642"/>
    <w:rsid w:val="00DF3D0C"/>
    <w:rsid w:val="00DF3E47"/>
    <w:rsid w:val="00DF58B1"/>
    <w:rsid w:val="00DF6A74"/>
    <w:rsid w:val="00DF7253"/>
    <w:rsid w:val="00DF7994"/>
    <w:rsid w:val="00E00701"/>
    <w:rsid w:val="00E007C3"/>
    <w:rsid w:val="00E026E5"/>
    <w:rsid w:val="00E02930"/>
    <w:rsid w:val="00E05FA0"/>
    <w:rsid w:val="00E0676D"/>
    <w:rsid w:val="00E070A0"/>
    <w:rsid w:val="00E079C5"/>
    <w:rsid w:val="00E11255"/>
    <w:rsid w:val="00E13888"/>
    <w:rsid w:val="00E156CA"/>
    <w:rsid w:val="00E157FC"/>
    <w:rsid w:val="00E15965"/>
    <w:rsid w:val="00E16863"/>
    <w:rsid w:val="00E16F85"/>
    <w:rsid w:val="00E17230"/>
    <w:rsid w:val="00E172FE"/>
    <w:rsid w:val="00E1752B"/>
    <w:rsid w:val="00E20002"/>
    <w:rsid w:val="00E200CE"/>
    <w:rsid w:val="00E2071F"/>
    <w:rsid w:val="00E20A8F"/>
    <w:rsid w:val="00E2127E"/>
    <w:rsid w:val="00E21E3D"/>
    <w:rsid w:val="00E23BA1"/>
    <w:rsid w:val="00E25566"/>
    <w:rsid w:val="00E266AC"/>
    <w:rsid w:val="00E26943"/>
    <w:rsid w:val="00E27228"/>
    <w:rsid w:val="00E27901"/>
    <w:rsid w:val="00E27955"/>
    <w:rsid w:val="00E3041D"/>
    <w:rsid w:val="00E304B3"/>
    <w:rsid w:val="00E30C23"/>
    <w:rsid w:val="00E32475"/>
    <w:rsid w:val="00E32695"/>
    <w:rsid w:val="00E32AC7"/>
    <w:rsid w:val="00E32CB7"/>
    <w:rsid w:val="00E32D4C"/>
    <w:rsid w:val="00E33904"/>
    <w:rsid w:val="00E34154"/>
    <w:rsid w:val="00E34DFC"/>
    <w:rsid w:val="00E35E22"/>
    <w:rsid w:val="00E36C6E"/>
    <w:rsid w:val="00E37174"/>
    <w:rsid w:val="00E3783E"/>
    <w:rsid w:val="00E4183A"/>
    <w:rsid w:val="00E42540"/>
    <w:rsid w:val="00E43A1E"/>
    <w:rsid w:val="00E44818"/>
    <w:rsid w:val="00E46BB4"/>
    <w:rsid w:val="00E46BC4"/>
    <w:rsid w:val="00E47B5B"/>
    <w:rsid w:val="00E50155"/>
    <w:rsid w:val="00E518C0"/>
    <w:rsid w:val="00E51F3B"/>
    <w:rsid w:val="00E5207F"/>
    <w:rsid w:val="00E52090"/>
    <w:rsid w:val="00E525B4"/>
    <w:rsid w:val="00E5308F"/>
    <w:rsid w:val="00E55081"/>
    <w:rsid w:val="00E551C5"/>
    <w:rsid w:val="00E55CE3"/>
    <w:rsid w:val="00E57532"/>
    <w:rsid w:val="00E5758E"/>
    <w:rsid w:val="00E57597"/>
    <w:rsid w:val="00E57B79"/>
    <w:rsid w:val="00E6030D"/>
    <w:rsid w:val="00E627F3"/>
    <w:rsid w:val="00E636E0"/>
    <w:rsid w:val="00E63A57"/>
    <w:rsid w:val="00E63E20"/>
    <w:rsid w:val="00E6558F"/>
    <w:rsid w:val="00E666C5"/>
    <w:rsid w:val="00E671B2"/>
    <w:rsid w:val="00E70868"/>
    <w:rsid w:val="00E70D7D"/>
    <w:rsid w:val="00E71A18"/>
    <w:rsid w:val="00E7259A"/>
    <w:rsid w:val="00E72E7F"/>
    <w:rsid w:val="00E72F21"/>
    <w:rsid w:val="00E733E5"/>
    <w:rsid w:val="00E73417"/>
    <w:rsid w:val="00E73540"/>
    <w:rsid w:val="00E737E3"/>
    <w:rsid w:val="00E74ED7"/>
    <w:rsid w:val="00E7529F"/>
    <w:rsid w:val="00E75DC7"/>
    <w:rsid w:val="00E775B5"/>
    <w:rsid w:val="00E77655"/>
    <w:rsid w:val="00E80880"/>
    <w:rsid w:val="00E83D72"/>
    <w:rsid w:val="00E84969"/>
    <w:rsid w:val="00E85B2A"/>
    <w:rsid w:val="00E86BAC"/>
    <w:rsid w:val="00E86FD0"/>
    <w:rsid w:val="00E872E2"/>
    <w:rsid w:val="00E90567"/>
    <w:rsid w:val="00E9084F"/>
    <w:rsid w:val="00E90D39"/>
    <w:rsid w:val="00E9113C"/>
    <w:rsid w:val="00E915F1"/>
    <w:rsid w:val="00E916F4"/>
    <w:rsid w:val="00E928C3"/>
    <w:rsid w:val="00E92915"/>
    <w:rsid w:val="00E92D88"/>
    <w:rsid w:val="00E9552F"/>
    <w:rsid w:val="00E9660B"/>
    <w:rsid w:val="00EA035B"/>
    <w:rsid w:val="00EA224A"/>
    <w:rsid w:val="00EA3391"/>
    <w:rsid w:val="00EA41B7"/>
    <w:rsid w:val="00EA41E5"/>
    <w:rsid w:val="00EA5001"/>
    <w:rsid w:val="00EA555C"/>
    <w:rsid w:val="00EA6048"/>
    <w:rsid w:val="00EA6BA9"/>
    <w:rsid w:val="00EA7F58"/>
    <w:rsid w:val="00EB074B"/>
    <w:rsid w:val="00EB0F70"/>
    <w:rsid w:val="00EB105D"/>
    <w:rsid w:val="00EB14A7"/>
    <w:rsid w:val="00EB39D0"/>
    <w:rsid w:val="00EB3D18"/>
    <w:rsid w:val="00EB3DAE"/>
    <w:rsid w:val="00EB4F26"/>
    <w:rsid w:val="00EB54A1"/>
    <w:rsid w:val="00EB5978"/>
    <w:rsid w:val="00EB7AF1"/>
    <w:rsid w:val="00EC12F0"/>
    <w:rsid w:val="00EC21E1"/>
    <w:rsid w:val="00EC2EA1"/>
    <w:rsid w:val="00EC32C4"/>
    <w:rsid w:val="00EC3554"/>
    <w:rsid w:val="00EC5078"/>
    <w:rsid w:val="00EC5366"/>
    <w:rsid w:val="00EC59E7"/>
    <w:rsid w:val="00EC63B5"/>
    <w:rsid w:val="00EC7104"/>
    <w:rsid w:val="00ED132D"/>
    <w:rsid w:val="00ED2396"/>
    <w:rsid w:val="00ED38F4"/>
    <w:rsid w:val="00ED42D0"/>
    <w:rsid w:val="00ED4860"/>
    <w:rsid w:val="00ED5177"/>
    <w:rsid w:val="00ED6105"/>
    <w:rsid w:val="00EE051E"/>
    <w:rsid w:val="00EE0ADD"/>
    <w:rsid w:val="00EE34FD"/>
    <w:rsid w:val="00EE43E7"/>
    <w:rsid w:val="00EE5A9A"/>
    <w:rsid w:val="00EE5E64"/>
    <w:rsid w:val="00EE6616"/>
    <w:rsid w:val="00EE6C7D"/>
    <w:rsid w:val="00EE6E62"/>
    <w:rsid w:val="00EF1BF9"/>
    <w:rsid w:val="00EF208B"/>
    <w:rsid w:val="00EF5E62"/>
    <w:rsid w:val="00EF7CDD"/>
    <w:rsid w:val="00F0033C"/>
    <w:rsid w:val="00F0054B"/>
    <w:rsid w:val="00F00E07"/>
    <w:rsid w:val="00F01145"/>
    <w:rsid w:val="00F02CB6"/>
    <w:rsid w:val="00F049FD"/>
    <w:rsid w:val="00F04A39"/>
    <w:rsid w:val="00F05000"/>
    <w:rsid w:val="00F0522C"/>
    <w:rsid w:val="00F06678"/>
    <w:rsid w:val="00F073E7"/>
    <w:rsid w:val="00F109BC"/>
    <w:rsid w:val="00F10F48"/>
    <w:rsid w:val="00F11099"/>
    <w:rsid w:val="00F118A8"/>
    <w:rsid w:val="00F120B6"/>
    <w:rsid w:val="00F12A00"/>
    <w:rsid w:val="00F14196"/>
    <w:rsid w:val="00F15DCD"/>
    <w:rsid w:val="00F20875"/>
    <w:rsid w:val="00F216E8"/>
    <w:rsid w:val="00F21BA4"/>
    <w:rsid w:val="00F21D5D"/>
    <w:rsid w:val="00F22149"/>
    <w:rsid w:val="00F228C7"/>
    <w:rsid w:val="00F22C54"/>
    <w:rsid w:val="00F25D1B"/>
    <w:rsid w:val="00F26009"/>
    <w:rsid w:val="00F3004A"/>
    <w:rsid w:val="00F303AF"/>
    <w:rsid w:val="00F31173"/>
    <w:rsid w:val="00F31212"/>
    <w:rsid w:val="00F317C2"/>
    <w:rsid w:val="00F3180A"/>
    <w:rsid w:val="00F31AEE"/>
    <w:rsid w:val="00F33286"/>
    <w:rsid w:val="00F3334B"/>
    <w:rsid w:val="00F3358B"/>
    <w:rsid w:val="00F34774"/>
    <w:rsid w:val="00F3529B"/>
    <w:rsid w:val="00F35463"/>
    <w:rsid w:val="00F35715"/>
    <w:rsid w:val="00F36527"/>
    <w:rsid w:val="00F379E6"/>
    <w:rsid w:val="00F37E8E"/>
    <w:rsid w:val="00F41E3A"/>
    <w:rsid w:val="00F43CC7"/>
    <w:rsid w:val="00F44117"/>
    <w:rsid w:val="00F441B3"/>
    <w:rsid w:val="00F441FC"/>
    <w:rsid w:val="00F44C19"/>
    <w:rsid w:val="00F45237"/>
    <w:rsid w:val="00F45B07"/>
    <w:rsid w:val="00F50D33"/>
    <w:rsid w:val="00F51466"/>
    <w:rsid w:val="00F51886"/>
    <w:rsid w:val="00F51BE8"/>
    <w:rsid w:val="00F51CD0"/>
    <w:rsid w:val="00F53110"/>
    <w:rsid w:val="00F54BD3"/>
    <w:rsid w:val="00F56BFD"/>
    <w:rsid w:val="00F601E8"/>
    <w:rsid w:val="00F602F6"/>
    <w:rsid w:val="00F605C6"/>
    <w:rsid w:val="00F608D9"/>
    <w:rsid w:val="00F63A40"/>
    <w:rsid w:val="00F64833"/>
    <w:rsid w:val="00F64DAE"/>
    <w:rsid w:val="00F65467"/>
    <w:rsid w:val="00F66569"/>
    <w:rsid w:val="00F67364"/>
    <w:rsid w:val="00F675EB"/>
    <w:rsid w:val="00F7239F"/>
    <w:rsid w:val="00F7263B"/>
    <w:rsid w:val="00F73429"/>
    <w:rsid w:val="00F73F17"/>
    <w:rsid w:val="00F746C2"/>
    <w:rsid w:val="00F76005"/>
    <w:rsid w:val="00F76367"/>
    <w:rsid w:val="00F775A0"/>
    <w:rsid w:val="00F775C6"/>
    <w:rsid w:val="00F77970"/>
    <w:rsid w:val="00F80058"/>
    <w:rsid w:val="00F80C29"/>
    <w:rsid w:val="00F80D62"/>
    <w:rsid w:val="00F80F0F"/>
    <w:rsid w:val="00F81021"/>
    <w:rsid w:val="00F812C1"/>
    <w:rsid w:val="00F82225"/>
    <w:rsid w:val="00F84834"/>
    <w:rsid w:val="00F851C8"/>
    <w:rsid w:val="00F87236"/>
    <w:rsid w:val="00F875A3"/>
    <w:rsid w:val="00F877DC"/>
    <w:rsid w:val="00F909A5"/>
    <w:rsid w:val="00F909F0"/>
    <w:rsid w:val="00F91025"/>
    <w:rsid w:val="00F933AE"/>
    <w:rsid w:val="00F9553C"/>
    <w:rsid w:val="00F9599A"/>
    <w:rsid w:val="00F963FF"/>
    <w:rsid w:val="00F9767F"/>
    <w:rsid w:val="00F97D5C"/>
    <w:rsid w:val="00F97EEC"/>
    <w:rsid w:val="00FA0D5C"/>
    <w:rsid w:val="00FA1D86"/>
    <w:rsid w:val="00FA2B27"/>
    <w:rsid w:val="00FA3BE2"/>
    <w:rsid w:val="00FA61BE"/>
    <w:rsid w:val="00FA677E"/>
    <w:rsid w:val="00FA70DA"/>
    <w:rsid w:val="00FB00B5"/>
    <w:rsid w:val="00FB0F72"/>
    <w:rsid w:val="00FB2A25"/>
    <w:rsid w:val="00FB2C42"/>
    <w:rsid w:val="00FB35B9"/>
    <w:rsid w:val="00FB409C"/>
    <w:rsid w:val="00FB4B66"/>
    <w:rsid w:val="00FB5F46"/>
    <w:rsid w:val="00FB784C"/>
    <w:rsid w:val="00FB7B81"/>
    <w:rsid w:val="00FC0CE4"/>
    <w:rsid w:val="00FC14DD"/>
    <w:rsid w:val="00FC2E02"/>
    <w:rsid w:val="00FC389F"/>
    <w:rsid w:val="00FC4759"/>
    <w:rsid w:val="00FC48BF"/>
    <w:rsid w:val="00FC59D8"/>
    <w:rsid w:val="00FC5F5D"/>
    <w:rsid w:val="00FC7FFE"/>
    <w:rsid w:val="00FD06E4"/>
    <w:rsid w:val="00FD1348"/>
    <w:rsid w:val="00FD14D5"/>
    <w:rsid w:val="00FD154C"/>
    <w:rsid w:val="00FD239C"/>
    <w:rsid w:val="00FD3D25"/>
    <w:rsid w:val="00FD4356"/>
    <w:rsid w:val="00FD684C"/>
    <w:rsid w:val="00FD7DCA"/>
    <w:rsid w:val="00FE01ED"/>
    <w:rsid w:val="00FE0805"/>
    <w:rsid w:val="00FE1E8F"/>
    <w:rsid w:val="00FE25E0"/>
    <w:rsid w:val="00FE290D"/>
    <w:rsid w:val="00FE3078"/>
    <w:rsid w:val="00FE3598"/>
    <w:rsid w:val="00FE4F0D"/>
    <w:rsid w:val="00FE58D4"/>
    <w:rsid w:val="00FE68AE"/>
    <w:rsid w:val="00FE7410"/>
    <w:rsid w:val="00FE7AFC"/>
    <w:rsid w:val="00FF0476"/>
    <w:rsid w:val="00FF1244"/>
    <w:rsid w:val="00FF27EF"/>
    <w:rsid w:val="00FF2A93"/>
    <w:rsid w:val="00FF2E10"/>
    <w:rsid w:val="00FF4AE9"/>
    <w:rsid w:val="00FF570F"/>
    <w:rsid w:val="00FF5FD5"/>
    <w:rsid w:val="00FF75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88C706"/>
  <w15:docId w15:val="{1387A9E0-0201-4394-8C74-4B7A09ACD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116D"/>
    <w:pPr>
      <w:spacing w:line="276" w:lineRule="auto"/>
    </w:pPr>
    <w:rPr>
      <w:rFonts w:ascii="Century Gothic" w:hAnsi="Century Gothic"/>
      <w:sz w:val="22"/>
    </w:rPr>
  </w:style>
  <w:style w:type="paragraph" w:styleId="Heading1">
    <w:name w:val="heading 1"/>
    <w:basedOn w:val="Normal"/>
    <w:next w:val="Normal"/>
    <w:link w:val="Heading1Char1"/>
    <w:qFormat/>
    <w:rsid w:val="00FC4759"/>
    <w:pPr>
      <w:keepNext/>
      <w:shd w:val="clear" w:color="auto" w:fill="007D87"/>
      <w:outlineLvl w:val="0"/>
    </w:pPr>
    <w:rPr>
      <w:rFonts w:ascii="Calibri" w:hAnsi="Calibri" w:cs="Tunga"/>
      <w:bCs/>
      <w:color w:val="FFFFFF"/>
      <w:kern w:val="32"/>
      <w:sz w:val="32"/>
      <w:szCs w:val="32"/>
      <w:lang w:bidi="kn-IN"/>
    </w:rPr>
  </w:style>
  <w:style w:type="paragraph" w:styleId="Heading2">
    <w:name w:val="heading 2"/>
    <w:basedOn w:val="Normal"/>
    <w:next w:val="Normal"/>
    <w:link w:val="Heading2Char"/>
    <w:qFormat/>
    <w:rsid w:val="008511C2"/>
    <w:pPr>
      <w:keepNext/>
      <w:ind w:left="720" w:hanging="720"/>
      <w:outlineLvl w:val="1"/>
    </w:pPr>
    <w:rPr>
      <w:rFonts w:asciiTheme="minorHAnsi" w:hAnsiTheme="minorHAnsi"/>
      <w:b/>
      <w:bCs/>
      <w:color w:val="007D87"/>
      <w:sz w:val="28"/>
      <w:szCs w:val="22"/>
    </w:rPr>
  </w:style>
  <w:style w:type="paragraph" w:styleId="Heading3">
    <w:name w:val="heading 3"/>
    <w:basedOn w:val="Normal"/>
    <w:next w:val="Normal"/>
    <w:link w:val="Heading3Char"/>
    <w:qFormat/>
    <w:rsid w:val="003B4F3F"/>
    <w:pPr>
      <w:keepNext/>
      <w:outlineLvl w:val="2"/>
    </w:pPr>
    <w:rPr>
      <w:rFonts w:cs="Arial"/>
      <w:b/>
      <w:bCs/>
      <w:color w:val="E36C0A"/>
      <w:sz w:val="24"/>
      <w:szCs w:val="26"/>
    </w:rPr>
  </w:style>
  <w:style w:type="paragraph" w:styleId="Heading5">
    <w:name w:val="heading 5"/>
    <w:basedOn w:val="Normal"/>
    <w:next w:val="Normal"/>
    <w:link w:val="Heading5Char"/>
    <w:semiHidden/>
    <w:unhideWhenUsed/>
    <w:qFormat/>
    <w:rsid w:val="0023470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ightedFigures">
    <w:name w:val="Weighted Figures"/>
    <w:basedOn w:val="Normal"/>
    <w:rsid w:val="00171E8D"/>
    <w:pPr>
      <w:widowControl w:val="0"/>
      <w:jc w:val="right"/>
    </w:pPr>
    <w:rPr>
      <w:rFonts w:ascii="Times New Roman" w:hAnsi="Times New Roman"/>
      <w:snapToGrid w:val="0"/>
      <w:sz w:val="18"/>
    </w:rPr>
  </w:style>
  <w:style w:type="paragraph" w:customStyle="1" w:styleId="WeightedFiguresLabel">
    <w:name w:val="Weighted Figures Label"/>
    <w:basedOn w:val="Normal"/>
    <w:rsid w:val="00171E8D"/>
    <w:pPr>
      <w:widowControl w:val="0"/>
    </w:pPr>
    <w:rPr>
      <w:rFonts w:ascii="Times New Roman" w:hAnsi="Times New Roman"/>
      <w:snapToGrid w:val="0"/>
      <w:sz w:val="18"/>
    </w:rPr>
  </w:style>
  <w:style w:type="paragraph" w:styleId="BalloonText">
    <w:name w:val="Balloon Text"/>
    <w:basedOn w:val="Normal"/>
    <w:semiHidden/>
    <w:rsid w:val="008037FC"/>
    <w:rPr>
      <w:rFonts w:ascii="Tahoma" w:hAnsi="Tahoma" w:cs="Tahoma"/>
      <w:sz w:val="16"/>
      <w:szCs w:val="16"/>
    </w:rPr>
  </w:style>
  <w:style w:type="paragraph" w:styleId="BodyTextIndent2">
    <w:name w:val="Body Text Indent 2"/>
    <w:basedOn w:val="Normal"/>
    <w:rsid w:val="00B868FF"/>
    <w:pPr>
      <w:ind w:left="720"/>
    </w:pPr>
    <w:rPr>
      <w:bCs/>
      <w:iCs/>
      <w:szCs w:val="22"/>
    </w:rPr>
  </w:style>
  <w:style w:type="paragraph" w:styleId="Footer">
    <w:name w:val="footer"/>
    <w:basedOn w:val="Normal"/>
    <w:link w:val="FooterChar"/>
    <w:uiPriority w:val="99"/>
    <w:rsid w:val="00DE2B34"/>
    <w:pPr>
      <w:tabs>
        <w:tab w:val="center" w:pos="4320"/>
        <w:tab w:val="right" w:pos="8640"/>
      </w:tabs>
    </w:pPr>
  </w:style>
  <w:style w:type="character" w:customStyle="1" w:styleId="Heading1Char">
    <w:name w:val="Heading 1 Char"/>
    <w:uiPriority w:val="9"/>
    <w:rsid w:val="00E9552F"/>
    <w:rPr>
      <w:rFonts w:ascii="Arial" w:hAnsi="Arial" w:cs="Arial"/>
      <w:b/>
      <w:bCs/>
      <w:kern w:val="32"/>
      <w:sz w:val="32"/>
      <w:szCs w:val="32"/>
      <w:lang w:val="en-GB" w:eastAsia="en-GB" w:bidi="ar-SA"/>
    </w:rPr>
  </w:style>
  <w:style w:type="character" w:customStyle="1" w:styleId="Heading1Char1">
    <w:name w:val="Heading 1 Char1"/>
    <w:link w:val="Heading1"/>
    <w:rsid w:val="00FC4759"/>
    <w:rPr>
      <w:rFonts w:ascii="Calibri" w:hAnsi="Calibri" w:cs="Tunga"/>
      <w:bCs/>
      <w:color w:val="FFFFFF"/>
      <w:kern w:val="32"/>
      <w:sz w:val="32"/>
      <w:szCs w:val="32"/>
      <w:shd w:val="clear" w:color="auto" w:fill="007D87"/>
      <w:lang w:bidi="kn-IN"/>
    </w:rPr>
  </w:style>
  <w:style w:type="character" w:styleId="Hyperlink">
    <w:name w:val="Hyperlink"/>
    <w:uiPriority w:val="99"/>
    <w:rsid w:val="0075686B"/>
    <w:rPr>
      <w:color w:val="0000FF"/>
      <w:u w:val="single"/>
    </w:rPr>
  </w:style>
  <w:style w:type="paragraph" w:styleId="TOC1">
    <w:name w:val="toc 1"/>
    <w:basedOn w:val="NoSpacing"/>
    <w:next w:val="Normal"/>
    <w:autoRedefine/>
    <w:uiPriority w:val="39"/>
    <w:rsid w:val="00706BC6"/>
    <w:pPr>
      <w:spacing w:before="360"/>
    </w:pPr>
    <w:rPr>
      <w:rFonts w:cs="Arial"/>
      <w:bCs/>
      <w:sz w:val="24"/>
    </w:rPr>
  </w:style>
  <w:style w:type="paragraph" w:styleId="TOC3">
    <w:name w:val="toc 3"/>
    <w:basedOn w:val="Normal"/>
    <w:next w:val="Normal"/>
    <w:autoRedefine/>
    <w:uiPriority w:val="39"/>
    <w:rsid w:val="00EC12F0"/>
    <w:pPr>
      <w:ind w:left="480"/>
    </w:pPr>
    <w:rPr>
      <w:rFonts w:asciiTheme="minorHAnsi" w:hAnsiTheme="minorHAnsi" w:cs="Arial"/>
      <w:sz w:val="24"/>
      <w:szCs w:val="24"/>
    </w:rPr>
  </w:style>
  <w:style w:type="character" w:styleId="PageNumber">
    <w:name w:val="page number"/>
    <w:basedOn w:val="DefaultParagraphFont"/>
    <w:rsid w:val="000B7150"/>
  </w:style>
  <w:style w:type="paragraph" w:styleId="Header">
    <w:name w:val="header"/>
    <w:basedOn w:val="Normal"/>
    <w:link w:val="HeaderChar"/>
    <w:rsid w:val="000B7150"/>
    <w:pPr>
      <w:tabs>
        <w:tab w:val="center" w:pos="4153"/>
        <w:tab w:val="right" w:pos="8306"/>
      </w:tabs>
    </w:pPr>
  </w:style>
  <w:style w:type="paragraph" w:styleId="TOC2">
    <w:name w:val="toc 2"/>
    <w:basedOn w:val="Normal"/>
    <w:next w:val="Normal"/>
    <w:autoRedefine/>
    <w:uiPriority w:val="39"/>
    <w:rsid w:val="00E9113C"/>
    <w:pPr>
      <w:ind w:left="220"/>
    </w:pPr>
    <w:rPr>
      <w:rFonts w:asciiTheme="minorHAnsi" w:hAnsiTheme="minorHAnsi"/>
      <w:color w:val="404040" w:themeColor="text1" w:themeTint="BF"/>
    </w:rPr>
  </w:style>
  <w:style w:type="paragraph" w:customStyle="1" w:styleId="GCodeNoneLeft">
    <w:name w:val="GCodeNoneLeft"/>
    <w:basedOn w:val="GCodeNone"/>
    <w:rsid w:val="00CB4674"/>
    <w:pPr>
      <w:jc w:val="left"/>
    </w:pPr>
  </w:style>
  <w:style w:type="paragraph" w:customStyle="1" w:styleId="QuestionText">
    <w:name w:val="QuestionText"/>
    <w:basedOn w:val="Normal"/>
    <w:rsid w:val="00CB4674"/>
    <w:pPr>
      <w:keepNext/>
      <w:widowControl w:val="0"/>
    </w:pPr>
    <w:rPr>
      <w:sz w:val="20"/>
      <w:lang w:eastAsia="en-US"/>
    </w:rPr>
  </w:style>
  <w:style w:type="paragraph" w:customStyle="1" w:styleId="TextBefore">
    <w:name w:val="TextBefore"/>
    <w:basedOn w:val="Normal"/>
    <w:rsid w:val="00CB4674"/>
    <w:pPr>
      <w:keepNext/>
      <w:widowControl w:val="0"/>
    </w:pPr>
    <w:rPr>
      <w:sz w:val="20"/>
      <w:lang w:eastAsia="en-US"/>
    </w:rPr>
  </w:style>
  <w:style w:type="paragraph" w:customStyle="1" w:styleId="TextAfter">
    <w:name w:val="TextAfter"/>
    <w:basedOn w:val="Normal"/>
    <w:rsid w:val="00CB4674"/>
    <w:pPr>
      <w:keepNext/>
      <w:widowControl w:val="0"/>
    </w:pPr>
    <w:rPr>
      <w:sz w:val="20"/>
      <w:lang w:eastAsia="en-US"/>
    </w:rPr>
  </w:style>
  <w:style w:type="paragraph" w:customStyle="1" w:styleId="QuestionName">
    <w:name w:val="QuestionName"/>
    <w:basedOn w:val="Normal"/>
    <w:rsid w:val="00CB4674"/>
    <w:pPr>
      <w:keepNext/>
      <w:widowControl w:val="0"/>
    </w:pPr>
    <w:rPr>
      <w:b/>
      <w:sz w:val="20"/>
      <w:lang w:eastAsia="en-US"/>
    </w:rPr>
  </w:style>
  <w:style w:type="paragraph" w:customStyle="1" w:styleId="BaseAsk">
    <w:name w:val="BaseAsk"/>
    <w:basedOn w:val="Normal"/>
    <w:rsid w:val="00CB4674"/>
    <w:pPr>
      <w:keepNext/>
      <w:widowControl w:val="0"/>
    </w:pPr>
    <w:rPr>
      <w:sz w:val="20"/>
      <w:lang w:eastAsia="en-US"/>
    </w:rPr>
  </w:style>
  <w:style w:type="paragraph" w:customStyle="1" w:styleId="BaseDescription">
    <w:name w:val="BaseDescription"/>
    <w:basedOn w:val="Normal"/>
    <w:rsid w:val="00CB4674"/>
    <w:pPr>
      <w:keepNext/>
      <w:widowControl w:val="0"/>
    </w:pPr>
    <w:rPr>
      <w:sz w:val="20"/>
      <w:lang w:eastAsia="en-US"/>
    </w:rPr>
  </w:style>
  <w:style w:type="paragraph" w:customStyle="1" w:styleId="TextEntryInst">
    <w:name w:val="TextEntryInst"/>
    <w:basedOn w:val="Normal"/>
    <w:rsid w:val="00CB4674"/>
    <w:pPr>
      <w:keepNext/>
      <w:widowControl w:val="0"/>
      <w:jc w:val="right"/>
    </w:pPr>
    <w:rPr>
      <w:sz w:val="20"/>
      <w:lang w:eastAsia="en-US"/>
    </w:rPr>
  </w:style>
  <w:style w:type="paragraph" w:customStyle="1" w:styleId="TextRouting">
    <w:name w:val="TextRouting"/>
    <w:basedOn w:val="Normal"/>
    <w:rsid w:val="00CB4674"/>
    <w:pPr>
      <w:keepNext/>
      <w:widowControl w:val="0"/>
    </w:pPr>
    <w:rPr>
      <w:sz w:val="20"/>
      <w:lang w:eastAsia="en-US"/>
    </w:rPr>
  </w:style>
  <w:style w:type="paragraph" w:customStyle="1" w:styleId="QColumn">
    <w:name w:val="QColumn"/>
    <w:basedOn w:val="Normal"/>
    <w:rsid w:val="00CB4674"/>
    <w:pPr>
      <w:keepNext/>
      <w:widowControl w:val="0"/>
    </w:pPr>
    <w:rPr>
      <w:sz w:val="16"/>
      <w:lang w:eastAsia="en-US"/>
    </w:rPr>
  </w:style>
  <w:style w:type="paragraph" w:customStyle="1" w:styleId="TextQRouting">
    <w:name w:val="TextQRouting"/>
    <w:basedOn w:val="Normal"/>
    <w:rsid w:val="00CB4674"/>
    <w:pPr>
      <w:keepNext/>
      <w:widowControl w:val="0"/>
    </w:pPr>
    <w:rPr>
      <w:sz w:val="20"/>
      <w:lang w:eastAsia="en-US"/>
    </w:rPr>
  </w:style>
  <w:style w:type="paragraph" w:customStyle="1" w:styleId="QResponseText">
    <w:name w:val="QResponseText"/>
    <w:basedOn w:val="Normal"/>
    <w:rsid w:val="00CB4674"/>
    <w:pPr>
      <w:keepNext/>
      <w:widowControl w:val="0"/>
      <w:jc w:val="right"/>
    </w:pPr>
    <w:rPr>
      <w:sz w:val="20"/>
      <w:lang w:eastAsia="en-US"/>
    </w:rPr>
  </w:style>
  <w:style w:type="paragraph" w:customStyle="1" w:styleId="QCode">
    <w:name w:val="QCode"/>
    <w:basedOn w:val="Normal"/>
    <w:rsid w:val="00CB4674"/>
    <w:pPr>
      <w:keepNext/>
      <w:widowControl w:val="0"/>
      <w:jc w:val="right"/>
    </w:pPr>
    <w:rPr>
      <w:sz w:val="20"/>
      <w:lang w:eastAsia="en-US"/>
    </w:rPr>
  </w:style>
  <w:style w:type="paragraph" w:customStyle="1" w:styleId="GHElementText">
    <w:name w:val="GHElementText"/>
    <w:basedOn w:val="Normal"/>
    <w:rsid w:val="00CB4674"/>
    <w:pPr>
      <w:keepNext/>
      <w:widowControl w:val="0"/>
      <w:jc w:val="right"/>
    </w:pPr>
    <w:rPr>
      <w:sz w:val="20"/>
      <w:lang w:eastAsia="en-US"/>
    </w:rPr>
  </w:style>
  <w:style w:type="paragraph" w:customStyle="1" w:styleId="GVQuestionText">
    <w:name w:val="GVQuestionText"/>
    <w:basedOn w:val="Normal"/>
    <w:rsid w:val="00CB4674"/>
    <w:pPr>
      <w:keepNext/>
      <w:widowControl w:val="0"/>
    </w:pPr>
    <w:rPr>
      <w:sz w:val="20"/>
      <w:u w:val="single"/>
      <w:lang w:eastAsia="en-US"/>
    </w:rPr>
  </w:style>
  <w:style w:type="paragraph" w:customStyle="1" w:styleId="GVElementText">
    <w:name w:val="GVElementText"/>
    <w:basedOn w:val="Normal"/>
    <w:rsid w:val="00CB4674"/>
    <w:pPr>
      <w:keepNext/>
      <w:widowControl w:val="0"/>
      <w:spacing w:after="120"/>
    </w:pPr>
    <w:rPr>
      <w:sz w:val="20"/>
      <w:lang w:eastAsia="en-US"/>
    </w:rPr>
  </w:style>
  <w:style w:type="paragraph" w:customStyle="1" w:styleId="GHQuestionText">
    <w:name w:val="GHQuestionText"/>
    <w:basedOn w:val="Normal"/>
    <w:rsid w:val="00CB4674"/>
    <w:pPr>
      <w:keepNext/>
      <w:widowControl w:val="0"/>
      <w:spacing w:before="120"/>
    </w:pPr>
    <w:rPr>
      <w:sz w:val="20"/>
      <w:lang w:eastAsia="en-US"/>
    </w:rPr>
  </w:style>
  <w:style w:type="paragraph" w:customStyle="1" w:styleId="QuestionStart">
    <w:name w:val="QuestionStart"/>
    <w:basedOn w:val="Normal"/>
    <w:next w:val="Normal"/>
    <w:rsid w:val="00CB4674"/>
    <w:pPr>
      <w:keepNext/>
      <w:widowControl w:val="0"/>
      <w:pBdr>
        <w:top w:val="single" w:sz="6" w:space="1" w:color="auto"/>
      </w:pBdr>
    </w:pPr>
    <w:rPr>
      <w:sz w:val="8"/>
      <w:lang w:eastAsia="en-US"/>
    </w:rPr>
  </w:style>
  <w:style w:type="paragraph" w:customStyle="1" w:styleId="QuestionEnd">
    <w:name w:val="QuestionEnd"/>
    <w:basedOn w:val="Normal"/>
    <w:next w:val="Normal"/>
    <w:rsid w:val="00CB4674"/>
    <w:pPr>
      <w:widowControl w:val="0"/>
      <w:spacing w:line="360" w:lineRule="auto"/>
    </w:pPr>
    <w:rPr>
      <w:sz w:val="20"/>
      <w:lang w:eastAsia="en-US"/>
    </w:rPr>
  </w:style>
  <w:style w:type="paragraph" w:customStyle="1" w:styleId="GVResponseText">
    <w:name w:val="GVResponseText"/>
    <w:basedOn w:val="Normal"/>
    <w:rsid w:val="00CB4674"/>
    <w:pPr>
      <w:keepNext/>
      <w:widowControl w:val="0"/>
      <w:jc w:val="right"/>
    </w:pPr>
    <w:rPr>
      <w:sz w:val="20"/>
      <w:lang w:eastAsia="en-US"/>
    </w:rPr>
  </w:style>
  <w:style w:type="paragraph" w:customStyle="1" w:styleId="GHResponseText">
    <w:name w:val="GHResponseText"/>
    <w:basedOn w:val="Normal"/>
    <w:rsid w:val="00CB4674"/>
    <w:pPr>
      <w:keepNext/>
      <w:widowControl w:val="0"/>
    </w:pPr>
    <w:rPr>
      <w:sz w:val="20"/>
      <w:lang w:eastAsia="en-US"/>
    </w:rPr>
  </w:style>
  <w:style w:type="paragraph" w:customStyle="1" w:styleId="QuestionInsideSep">
    <w:name w:val="QuestionInsideSep"/>
    <w:basedOn w:val="Normal"/>
    <w:next w:val="Normal"/>
    <w:rsid w:val="00CB4674"/>
    <w:pPr>
      <w:keepNext/>
      <w:widowControl w:val="0"/>
    </w:pPr>
    <w:rPr>
      <w:sz w:val="12"/>
      <w:lang w:eastAsia="en-US"/>
    </w:rPr>
  </w:style>
  <w:style w:type="paragraph" w:customStyle="1" w:styleId="PSCWriteIn">
    <w:name w:val="PSCWriteIn"/>
    <w:basedOn w:val="Normal"/>
    <w:rsid w:val="00CB4674"/>
    <w:pPr>
      <w:keepNext/>
      <w:widowControl w:val="0"/>
      <w:jc w:val="center"/>
    </w:pPr>
    <w:rPr>
      <w:b/>
      <w:sz w:val="20"/>
      <w:lang w:eastAsia="en-US"/>
    </w:rPr>
  </w:style>
  <w:style w:type="paragraph" w:customStyle="1" w:styleId="PSCText">
    <w:name w:val="PSCText"/>
    <w:basedOn w:val="Normal"/>
    <w:rsid w:val="00CB4674"/>
    <w:pPr>
      <w:keepNext/>
      <w:widowControl w:val="0"/>
      <w:jc w:val="right"/>
    </w:pPr>
    <w:rPr>
      <w:sz w:val="20"/>
      <w:lang w:eastAsia="en-US"/>
    </w:rPr>
  </w:style>
  <w:style w:type="paragraph" w:customStyle="1" w:styleId="PSCColumn">
    <w:name w:val="PSCColumn"/>
    <w:basedOn w:val="Normal"/>
    <w:rsid w:val="00CB4674"/>
    <w:pPr>
      <w:keepNext/>
      <w:widowControl w:val="0"/>
    </w:pPr>
    <w:rPr>
      <w:sz w:val="20"/>
      <w:lang w:eastAsia="en-US"/>
    </w:rPr>
  </w:style>
  <w:style w:type="paragraph" w:customStyle="1" w:styleId="PSCDuplicate">
    <w:name w:val="PSCDuplicate"/>
    <w:basedOn w:val="Normal"/>
    <w:rsid w:val="00CB4674"/>
    <w:pPr>
      <w:keepNext/>
      <w:widowControl w:val="0"/>
      <w:jc w:val="right"/>
    </w:pPr>
    <w:rPr>
      <w:b/>
      <w:sz w:val="20"/>
      <w:lang w:eastAsia="en-US"/>
    </w:rPr>
  </w:style>
  <w:style w:type="paragraph" w:customStyle="1" w:styleId="PSCNewCard">
    <w:name w:val="PSCNewCard"/>
    <w:basedOn w:val="Normal"/>
    <w:rsid w:val="00CB4674"/>
    <w:pPr>
      <w:keepNext/>
      <w:widowControl w:val="0"/>
    </w:pPr>
    <w:rPr>
      <w:b/>
      <w:sz w:val="20"/>
      <w:lang w:eastAsia="en-US"/>
    </w:rPr>
  </w:style>
  <w:style w:type="paragraph" w:customStyle="1" w:styleId="PSCInsideSep">
    <w:name w:val="PSCInsideSep"/>
    <w:basedOn w:val="Normal"/>
    <w:next w:val="Normal"/>
    <w:rsid w:val="00CB4674"/>
    <w:pPr>
      <w:keepNext/>
      <w:widowControl w:val="0"/>
    </w:pPr>
    <w:rPr>
      <w:sz w:val="8"/>
      <w:lang w:eastAsia="en-US"/>
    </w:rPr>
  </w:style>
  <w:style w:type="paragraph" w:customStyle="1" w:styleId="QWriteInLong">
    <w:name w:val="QWriteInLong"/>
    <w:basedOn w:val="Normal"/>
    <w:rsid w:val="00CB4674"/>
    <w:pPr>
      <w:keepNext/>
      <w:widowControl w:val="0"/>
      <w:spacing w:after="120"/>
    </w:pPr>
    <w:rPr>
      <w:sz w:val="20"/>
      <w:lang w:eastAsia="en-US"/>
    </w:rPr>
  </w:style>
  <w:style w:type="paragraph" w:customStyle="1" w:styleId="QWriteInShort">
    <w:name w:val="QWriteInShort"/>
    <w:basedOn w:val="Normal"/>
    <w:rsid w:val="00CB4674"/>
    <w:pPr>
      <w:keepNext/>
      <w:widowControl w:val="0"/>
    </w:pPr>
    <w:rPr>
      <w:sz w:val="20"/>
      <w:lang w:eastAsia="en-US"/>
    </w:rPr>
  </w:style>
  <w:style w:type="paragraph" w:customStyle="1" w:styleId="GCode">
    <w:name w:val="GCode"/>
    <w:basedOn w:val="Normal"/>
    <w:rsid w:val="00CB4674"/>
    <w:pPr>
      <w:keepNext/>
      <w:widowControl w:val="0"/>
      <w:jc w:val="right"/>
    </w:pPr>
    <w:rPr>
      <w:sz w:val="20"/>
      <w:lang w:eastAsia="en-US"/>
    </w:rPr>
  </w:style>
  <w:style w:type="paragraph" w:customStyle="1" w:styleId="GColumn">
    <w:name w:val="GColumn"/>
    <w:basedOn w:val="Normal"/>
    <w:rsid w:val="00CB4674"/>
    <w:pPr>
      <w:keepNext/>
      <w:widowControl w:val="0"/>
    </w:pPr>
    <w:rPr>
      <w:sz w:val="16"/>
      <w:lang w:eastAsia="en-US"/>
    </w:rPr>
  </w:style>
  <w:style w:type="paragraph" w:customStyle="1" w:styleId="QCodeNone">
    <w:name w:val="QCodeNone"/>
    <w:basedOn w:val="Normal"/>
    <w:rsid w:val="00CB4674"/>
    <w:pPr>
      <w:keepNext/>
      <w:widowControl w:val="0"/>
      <w:jc w:val="center"/>
    </w:pPr>
    <w:rPr>
      <w:rFonts w:ascii="Wingdings" w:hAnsi="Wingdings"/>
      <w:sz w:val="28"/>
      <w:lang w:eastAsia="en-US"/>
    </w:rPr>
  </w:style>
  <w:style w:type="paragraph" w:customStyle="1" w:styleId="GCodeNone">
    <w:name w:val="GCodeNone"/>
    <w:basedOn w:val="Normal"/>
    <w:rsid w:val="00CB4674"/>
    <w:pPr>
      <w:keepNext/>
      <w:widowControl w:val="0"/>
      <w:jc w:val="center"/>
    </w:pPr>
    <w:rPr>
      <w:rFonts w:ascii="Wingdings" w:hAnsi="Wingdings"/>
      <w:sz w:val="28"/>
      <w:lang w:eastAsia="en-US"/>
    </w:rPr>
  </w:style>
  <w:style w:type="paragraph" w:customStyle="1" w:styleId="QRouting">
    <w:name w:val="QRouting"/>
    <w:basedOn w:val="Normal"/>
    <w:rsid w:val="00CB4674"/>
    <w:pPr>
      <w:keepNext/>
      <w:widowControl w:val="0"/>
    </w:pPr>
    <w:rPr>
      <w:sz w:val="18"/>
      <w:lang w:eastAsia="en-US"/>
    </w:rPr>
  </w:style>
  <w:style w:type="paragraph" w:customStyle="1" w:styleId="GHRouting">
    <w:name w:val="GHRouting"/>
    <w:basedOn w:val="Normal"/>
    <w:rsid w:val="00CB4674"/>
    <w:pPr>
      <w:keepNext/>
      <w:widowControl w:val="0"/>
      <w:spacing w:before="120"/>
    </w:pPr>
    <w:rPr>
      <w:sz w:val="20"/>
      <w:lang w:eastAsia="en-US"/>
    </w:rPr>
  </w:style>
  <w:style w:type="paragraph" w:customStyle="1" w:styleId="GVRouting">
    <w:name w:val="GVRouting"/>
    <w:basedOn w:val="Normal"/>
    <w:rsid w:val="00CB4674"/>
    <w:pPr>
      <w:keepNext/>
      <w:widowControl w:val="0"/>
    </w:pPr>
    <w:rPr>
      <w:sz w:val="20"/>
      <w:lang w:eastAsia="en-US"/>
    </w:rPr>
  </w:style>
  <w:style w:type="paragraph" w:customStyle="1" w:styleId="GCodeLeft">
    <w:name w:val="GCodeLeft"/>
    <w:basedOn w:val="GCode"/>
    <w:rsid w:val="00CB4674"/>
    <w:pPr>
      <w:jc w:val="left"/>
    </w:pPr>
  </w:style>
  <w:style w:type="paragraph" w:customStyle="1" w:styleId="SpacingRow">
    <w:name w:val="SpacingRow"/>
    <w:basedOn w:val="Normal"/>
    <w:rsid w:val="00CB4674"/>
    <w:pPr>
      <w:keepNext/>
      <w:widowControl w:val="0"/>
    </w:pPr>
    <w:rPr>
      <w:sz w:val="4"/>
      <w:szCs w:val="4"/>
      <w:lang w:eastAsia="en-US"/>
    </w:rPr>
  </w:style>
  <w:style w:type="paragraph" w:customStyle="1" w:styleId="BaseDefinition">
    <w:name w:val="BaseDefinition"/>
    <w:basedOn w:val="Normal"/>
    <w:rsid w:val="00CB4674"/>
    <w:pPr>
      <w:keepNext/>
      <w:widowControl w:val="0"/>
    </w:pPr>
    <w:rPr>
      <w:sz w:val="20"/>
      <w:lang w:eastAsia="en-US"/>
    </w:rPr>
  </w:style>
  <w:style w:type="paragraph" w:customStyle="1" w:styleId="QWriteInShortBold">
    <w:name w:val="QWriteInShortBold"/>
    <w:basedOn w:val="QWriteInShort"/>
    <w:rsid w:val="00CB4674"/>
    <w:rPr>
      <w:b/>
    </w:rPr>
  </w:style>
  <w:style w:type="character" w:customStyle="1" w:styleId="QSmallCode">
    <w:name w:val="QSmallCode"/>
    <w:rsid w:val="00CB4674"/>
    <w:rPr>
      <w:rFonts w:ascii="Arial" w:hAnsi="Arial"/>
      <w:sz w:val="16"/>
    </w:rPr>
  </w:style>
  <w:style w:type="paragraph" w:customStyle="1" w:styleId="SectionHeading">
    <w:name w:val="SectionHeading"/>
    <w:basedOn w:val="Normal"/>
    <w:rsid w:val="00CB4674"/>
    <w:pPr>
      <w:keepNext/>
      <w:widowControl w:val="0"/>
      <w:jc w:val="center"/>
    </w:pPr>
    <w:rPr>
      <w:b/>
      <w:sz w:val="20"/>
      <w:lang w:eastAsia="en-US"/>
    </w:rPr>
  </w:style>
  <w:style w:type="paragraph" w:customStyle="1" w:styleId="QWriteIn">
    <w:name w:val="QWriteIn"/>
    <w:basedOn w:val="Normal"/>
    <w:rsid w:val="00CB4674"/>
    <w:pPr>
      <w:keepNext/>
      <w:widowControl w:val="0"/>
      <w:spacing w:before="120" w:after="60"/>
      <w:jc w:val="right"/>
    </w:pPr>
    <w:rPr>
      <w:rFonts w:ascii="Times New Roman" w:hAnsi="Times New Roman"/>
      <w:sz w:val="20"/>
      <w:lang w:eastAsia="en-US"/>
    </w:rPr>
  </w:style>
  <w:style w:type="paragraph" w:customStyle="1" w:styleId="GCodeSmall">
    <w:name w:val="GCodeSmall"/>
    <w:basedOn w:val="Normal"/>
    <w:rsid w:val="00CB4674"/>
    <w:pPr>
      <w:keepNext/>
      <w:widowControl w:val="0"/>
      <w:jc w:val="right"/>
    </w:pPr>
    <w:rPr>
      <w:sz w:val="16"/>
      <w:lang w:eastAsia="en-US"/>
    </w:rPr>
  </w:style>
  <w:style w:type="paragraph" w:customStyle="1" w:styleId="GHElementTextSmall">
    <w:name w:val="GHElementTextSmall"/>
    <w:basedOn w:val="Normal"/>
    <w:rsid w:val="00CB4674"/>
    <w:pPr>
      <w:keepNext/>
      <w:widowControl w:val="0"/>
      <w:jc w:val="right"/>
    </w:pPr>
    <w:rPr>
      <w:sz w:val="16"/>
      <w:lang w:eastAsia="en-US"/>
    </w:rPr>
  </w:style>
  <w:style w:type="paragraph" w:customStyle="1" w:styleId="GHResponseTextSmall">
    <w:name w:val="GHResponseTextSmall"/>
    <w:basedOn w:val="Normal"/>
    <w:rsid w:val="00CB4674"/>
    <w:pPr>
      <w:keepNext/>
      <w:widowControl w:val="0"/>
      <w:jc w:val="right"/>
    </w:pPr>
    <w:rPr>
      <w:sz w:val="16"/>
      <w:lang w:eastAsia="en-US"/>
    </w:rPr>
  </w:style>
  <w:style w:type="paragraph" w:customStyle="1" w:styleId="GVElementTextSmall">
    <w:name w:val="GVElementTextSmall"/>
    <w:basedOn w:val="Normal"/>
    <w:rsid w:val="00CB4674"/>
    <w:pPr>
      <w:keepNext/>
      <w:widowControl w:val="0"/>
      <w:spacing w:after="120"/>
    </w:pPr>
    <w:rPr>
      <w:sz w:val="16"/>
      <w:lang w:eastAsia="en-US"/>
    </w:rPr>
  </w:style>
  <w:style w:type="paragraph" w:customStyle="1" w:styleId="GVQuestionTextSmall">
    <w:name w:val="GVQuestionTextSmall"/>
    <w:basedOn w:val="Normal"/>
    <w:rsid w:val="00CB4674"/>
    <w:pPr>
      <w:keepNext/>
      <w:widowControl w:val="0"/>
    </w:pPr>
    <w:rPr>
      <w:sz w:val="16"/>
      <w:u w:val="single"/>
      <w:lang w:eastAsia="en-US"/>
    </w:rPr>
  </w:style>
  <w:style w:type="paragraph" w:customStyle="1" w:styleId="GVResponseTextSmall">
    <w:name w:val="GVResponseTextSmall"/>
    <w:basedOn w:val="Normal"/>
    <w:rsid w:val="00CB4674"/>
    <w:pPr>
      <w:keepNext/>
      <w:widowControl w:val="0"/>
      <w:jc w:val="right"/>
    </w:pPr>
    <w:rPr>
      <w:sz w:val="16"/>
      <w:lang w:eastAsia="en-US"/>
    </w:rPr>
  </w:style>
  <w:style w:type="paragraph" w:customStyle="1" w:styleId="ToplineAbsolute">
    <w:name w:val="Topline Absolute"/>
    <w:basedOn w:val="Normal"/>
    <w:rsid w:val="00CB4674"/>
    <w:pPr>
      <w:keepNext/>
      <w:widowControl w:val="0"/>
      <w:jc w:val="right"/>
    </w:pPr>
    <w:rPr>
      <w:sz w:val="20"/>
      <w:lang w:eastAsia="en-US"/>
    </w:rPr>
  </w:style>
  <w:style w:type="paragraph" w:customStyle="1" w:styleId="ToplineAbsoluteSmall">
    <w:name w:val="Topline Absolute Small"/>
    <w:basedOn w:val="Normal"/>
    <w:rsid w:val="00CB4674"/>
    <w:pPr>
      <w:keepNext/>
      <w:widowControl w:val="0"/>
      <w:jc w:val="right"/>
    </w:pPr>
    <w:rPr>
      <w:sz w:val="16"/>
      <w:lang w:eastAsia="en-US"/>
    </w:rPr>
  </w:style>
  <w:style w:type="paragraph" w:customStyle="1" w:styleId="ToplinePercentage">
    <w:name w:val="Topline Percentage"/>
    <w:basedOn w:val="Normal"/>
    <w:rsid w:val="00CB4674"/>
    <w:pPr>
      <w:keepNext/>
      <w:widowControl w:val="0"/>
      <w:jc w:val="right"/>
    </w:pPr>
    <w:rPr>
      <w:sz w:val="20"/>
      <w:lang w:eastAsia="en-US"/>
    </w:rPr>
  </w:style>
  <w:style w:type="paragraph" w:customStyle="1" w:styleId="ToplinePercentageSmall">
    <w:name w:val="Topline Percentage Small"/>
    <w:basedOn w:val="Normal"/>
    <w:rsid w:val="00CB4674"/>
    <w:pPr>
      <w:keepNext/>
      <w:widowControl w:val="0"/>
      <w:jc w:val="right"/>
    </w:pPr>
    <w:rPr>
      <w:sz w:val="16"/>
      <w:lang w:eastAsia="en-US"/>
    </w:rPr>
  </w:style>
  <w:style w:type="paragraph" w:customStyle="1" w:styleId="GHQuestionTextSmall">
    <w:name w:val="GHQuestionTextSmall"/>
    <w:basedOn w:val="Normal"/>
    <w:rsid w:val="00CB4674"/>
    <w:pPr>
      <w:keepNext/>
      <w:widowControl w:val="0"/>
      <w:spacing w:before="120"/>
    </w:pPr>
    <w:rPr>
      <w:sz w:val="16"/>
      <w:lang w:eastAsia="en-US"/>
    </w:rPr>
  </w:style>
  <w:style w:type="paragraph" w:customStyle="1" w:styleId="HorizHeader">
    <w:name w:val="HorizHeader"/>
    <w:basedOn w:val="Normal"/>
    <w:rsid w:val="00CB4674"/>
    <w:pPr>
      <w:keepNext/>
      <w:widowControl w:val="0"/>
    </w:pPr>
    <w:rPr>
      <w:b/>
      <w:sz w:val="20"/>
      <w:lang w:eastAsia="en-US"/>
    </w:rPr>
  </w:style>
  <w:style w:type="paragraph" w:customStyle="1" w:styleId="StyleHorizHeader">
    <w:name w:val="Style HorizHeader"/>
    <w:basedOn w:val="HorizHeader"/>
    <w:rsid w:val="00CB4674"/>
    <w:rPr>
      <w:b w:val="0"/>
      <w:bCs/>
    </w:rPr>
  </w:style>
  <w:style w:type="paragraph" w:customStyle="1" w:styleId="VertHeader">
    <w:name w:val="VertHeader"/>
    <w:rsid w:val="00CB4674"/>
    <w:pPr>
      <w:keepNext/>
      <w:jc w:val="right"/>
    </w:pPr>
    <w:rPr>
      <w:rFonts w:ascii="Arial" w:hAnsi="Arial"/>
      <w:b/>
      <w:lang w:eastAsia="en-US"/>
    </w:rPr>
  </w:style>
  <w:style w:type="paragraph" w:customStyle="1" w:styleId="QResponseHeader">
    <w:name w:val="QResponseHeader"/>
    <w:basedOn w:val="Normal"/>
    <w:rsid w:val="00CB4674"/>
    <w:pPr>
      <w:keepNext/>
      <w:widowControl w:val="0"/>
      <w:jc w:val="right"/>
    </w:pPr>
    <w:rPr>
      <w:b/>
      <w:bCs/>
      <w:sz w:val="20"/>
      <w:lang w:eastAsia="en-US"/>
    </w:rPr>
  </w:style>
  <w:style w:type="paragraph" w:customStyle="1" w:styleId="bodytextindent1">
    <w:name w:val="bodytextindent1"/>
    <w:basedOn w:val="Normal"/>
    <w:rsid w:val="00113D43"/>
    <w:pPr>
      <w:spacing w:before="100" w:beforeAutospacing="1" w:after="100" w:afterAutospacing="1"/>
    </w:pPr>
    <w:rPr>
      <w:rFonts w:ascii="Times New Roman" w:hAnsi="Times New Roman"/>
      <w:sz w:val="24"/>
      <w:szCs w:val="24"/>
    </w:rPr>
  </w:style>
  <w:style w:type="paragraph" w:styleId="BodyTextIndent">
    <w:name w:val="Body Text Indent"/>
    <w:basedOn w:val="Normal"/>
    <w:rsid w:val="00DD06C7"/>
    <w:pPr>
      <w:spacing w:after="120"/>
      <w:ind w:left="283"/>
    </w:pPr>
  </w:style>
  <w:style w:type="paragraph" w:customStyle="1" w:styleId="SpacingLine">
    <w:name w:val="Spacing Line"/>
    <w:basedOn w:val="PlainText"/>
    <w:rsid w:val="0074387B"/>
    <w:pPr>
      <w:widowControl w:val="0"/>
    </w:pPr>
    <w:rPr>
      <w:rFonts w:ascii="Times New Roman" w:hAnsi="Times New Roman"/>
      <w:sz w:val="8"/>
    </w:rPr>
  </w:style>
  <w:style w:type="paragraph" w:styleId="PlainText">
    <w:name w:val="Plain Text"/>
    <w:basedOn w:val="Normal"/>
    <w:link w:val="PlainTextChar"/>
    <w:rsid w:val="0074387B"/>
    <w:rPr>
      <w:rFonts w:ascii="Courier New" w:hAnsi="Courier New"/>
      <w:sz w:val="20"/>
    </w:rPr>
  </w:style>
  <w:style w:type="character" w:customStyle="1" w:styleId="PlainTextChar">
    <w:name w:val="Plain Text Char"/>
    <w:link w:val="PlainText"/>
    <w:rsid w:val="0074387B"/>
    <w:rPr>
      <w:rFonts w:ascii="Courier New" w:hAnsi="Courier New" w:cs="Courier New"/>
    </w:rPr>
  </w:style>
  <w:style w:type="paragraph" w:customStyle="1" w:styleId="VerticalPercentages">
    <w:name w:val="Vertical Percentages"/>
    <w:basedOn w:val="Normal"/>
    <w:rsid w:val="00720C84"/>
    <w:pPr>
      <w:widowControl w:val="0"/>
      <w:snapToGrid w:val="0"/>
      <w:jc w:val="right"/>
    </w:pPr>
    <w:rPr>
      <w:rFonts w:ascii="Times New Roman" w:hAnsi="Times New Roman"/>
      <w:sz w:val="18"/>
    </w:rPr>
  </w:style>
  <w:style w:type="paragraph" w:customStyle="1" w:styleId="VerticalPercentagesLabel">
    <w:name w:val="Vertical Percentages Label"/>
    <w:basedOn w:val="Normal"/>
    <w:rsid w:val="00720C84"/>
    <w:pPr>
      <w:widowControl w:val="0"/>
    </w:pPr>
    <w:rPr>
      <w:rFonts w:ascii="Times New Roman" w:hAnsi="Times New Roman"/>
      <w:sz w:val="18"/>
    </w:rPr>
  </w:style>
  <w:style w:type="paragraph" w:styleId="ListParagraph">
    <w:name w:val="List Paragraph"/>
    <w:basedOn w:val="Normal"/>
    <w:uiPriority w:val="34"/>
    <w:qFormat/>
    <w:rsid w:val="00ED38F4"/>
    <w:pPr>
      <w:ind w:left="720"/>
    </w:pPr>
  </w:style>
  <w:style w:type="paragraph" w:styleId="TOCHeading">
    <w:name w:val="TOC Heading"/>
    <w:basedOn w:val="Heading1"/>
    <w:next w:val="Normal"/>
    <w:uiPriority w:val="39"/>
    <w:qFormat/>
    <w:rsid w:val="00B00940"/>
    <w:pPr>
      <w:keepLines/>
      <w:spacing w:before="480"/>
      <w:outlineLvl w:val="9"/>
    </w:pPr>
    <w:rPr>
      <w:rFonts w:ascii="Cambria" w:hAnsi="Cambria" w:cs="Times New Roman"/>
      <w:color w:val="365F91"/>
      <w:kern w:val="0"/>
      <w:sz w:val="28"/>
      <w:szCs w:val="28"/>
      <w:lang w:val="en-US" w:eastAsia="en-US"/>
    </w:rPr>
  </w:style>
  <w:style w:type="paragraph" w:styleId="NoSpacing">
    <w:name w:val="No Spacing"/>
    <w:uiPriority w:val="1"/>
    <w:qFormat/>
    <w:rsid w:val="00BD4650"/>
    <w:pPr>
      <w:spacing w:line="276" w:lineRule="auto"/>
      <w:jc w:val="both"/>
    </w:pPr>
    <w:rPr>
      <w:rFonts w:asciiTheme="minorHAnsi" w:eastAsia="Calibri" w:hAnsiTheme="minorHAnsi"/>
      <w:color w:val="404040" w:themeColor="text1" w:themeTint="BF"/>
      <w:sz w:val="22"/>
      <w:szCs w:val="24"/>
      <w:lang w:eastAsia="en-US"/>
    </w:rPr>
  </w:style>
  <w:style w:type="character" w:styleId="Emphasis">
    <w:name w:val="Emphasis"/>
    <w:uiPriority w:val="20"/>
    <w:qFormat/>
    <w:rsid w:val="0076260E"/>
    <w:rPr>
      <w:i/>
      <w:iCs/>
    </w:rPr>
  </w:style>
  <w:style w:type="paragraph" w:styleId="FootnoteText">
    <w:name w:val="footnote text"/>
    <w:basedOn w:val="Normal"/>
    <w:link w:val="FootnoteTextChar"/>
    <w:rsid w:val="00737EA6"/>
    <w:rPr>
      <w:sz w:val="20"/>
    </w:rPr>
  </w:style>
  <w:style w:type="character" w:customStyle="1" w:styleId="FootnoteTextChar">
    <w:name w:val="Footnote Text Char"/>
    <w:link w:val="FootnoteText"/>
    <w:rsid w:val="00737EA6"/>
    <w:rPr>
      <w:rFonts w:ascii="Century Gothic" w:hAnsi="Century Gothic"/>
    </w:rPr>
  </w:style>
  <w:style w:type="character" w:styleId="FootnoteReference">
    <w:name w:val="footnote reference"/>
    <w:rsid w:val="00737EA6"/>
    <w:rPr>
      <w:vertAlign w:val="superscript"/>
    </w:rPr>
  </w:style>
  <w:style w:type="character" w:customStyle="1" w:styleId="Heading2Char">
    <w:name w:val="Heading 2 Char"/>
    <w:link w:val="Heading2"/>
    <w:rsid w:val="008511C2"/>
    <w:rPr>
      <w:rFonts w:asciiTheme="minorHAnsi" w:hAnsiTheme="minorHAnsi"/>
      <w:b/>
      <w:bCs/>
      <w:color w:val="007D87"/>
      <w:sz w:val="28"/>
      <w:szCs w:val="22"/>
    </w:rPr>
  </w:style>
  <w:style w:type="character" w:customStyle="1" w:styleId="Heading3Char">
    <w:name w:val="Heading 3 Char"/>
    <w:link w:val="Heading3"/>
    <w:rsid w:val="005322D6"/>
    <w:rPr>
      <w:rFonts w:ascii="Century Gothic" w:hAnsi="Century Gothic" w:cs="Arial"/>
      <w:b/>
      <w:bCs/>
      <w:color w:val="E36C0A"/>
      <w:sz w:val="24"/>
      <w:szCs w:val="26"/>
      <w:lang w:bidi="ar-SA"/>
    </w:rPr>
  </w:style>
  <w:style w:type="paragraph" w:customStyle="1" w:styleId="BASEAll">
    <w:name w:val="_BASE All"/>
    <w:rsid w:val="005322D6"/>
    <w:pPr>
      <w:widowControl w:val="0"/>
    </w:pPr>
    <w:rPr>
      <w:sz w:val="18"/>
      <w:lang w:eastAsia="zh-CN"/>
    </w:rPr>
  </w:style>
  <w:style w:type="paragraph" w:customStyle="1" w:styleId="BASEBottomofPage">
    <w:name w:val="_BASE Bottom of Page"/>
    <w:basedOn w:val="BASEAll"/>
    <w:rsid w:val="005322D6"/>
  </w:style>
  <w:style w:type="paragraph" w:customStyle="1" w:styleId="BASEColumnHeaders">
    <w:name w:val="_BASE Column Headers"/>
    <w:basedOn w:val="BASEAll"/>
    <w:rsid w:val="005322D6"/>
    <w:pPr>
      <w:jc w:val="center"/>
    </w:pPr>
    <w:rPr>
      <w:b/>
    </w:rPr>
  </w:style>
  <w:style w:type="paragraph" w:customStyle="1" w:styleId="BASEFigures">
    <w:name w:val="_BASE Figures"/>
    <w:basedOn w:val="BASEAll"/>
    <w:rsid w:val="005322D6"/>
    <w:pPr>
      <w:jc w:val="right"/>
    </w:pPr>
    <w:rPr>
      <w:snapToGrid w:val="0"/>
    </w:rPr>
  </w:style>
  <w:style w:type="paragraph" w:customStyle="1" w:styleId="BASERowHeaders">
    <w:name w:val="_BASE Row Headers"/>
    <w:basedOn w:val="BASEAll"/>
    <w:rsid w:val="005322D6"/>
  </w:style>
  <w:style w:type="paragraph" w:customStyle="1" w:styleId="BASETopofPage">
    <w:name w:val="_BASE Top of Page"/>
    <w:basedOn w:val="BASEAll"/>
    <w:rsid w:val="005322D6"/>
  </w:style>
  <w:style w:type="paragraph" w:customStyle="1" w:styleId="Averages">
    <w:name w:val="Averages"/>
    <w:basedOn w:val="BASEFigures"/>
    <w:rsid w:val="005322D6"/>
  </w:style>
  <w:style w:type="paragraph" w:customStyle="1" w:styleId="AveragesLabel">
    <w:name w:val="Averages Label"/>
    <w:basedOn w:val="BASERowHeaders"/>
    <w:rsid w:val="005322D6"/>
    <w:rPr>
      <w:snapToGrid w:val="0"/>
    </w:rPr>
  </w:style>
  <w:style w:type="paragraph" w:customStyle="1" w:styleId="BaseTitle">
    <w:name w:val="Base Title"/>
    <w:basedOn w:val="BASETopofPage"/>
    <w:rsid w:val="005322D6"/>
    <w:pPr>
      <w:outlineLvl w:val="1"/>
    </w:pPr>
  </w:style>
  <w:style w:type="paragraph" w:customStyle="1" w:styleId="BasesforStats">
    <w:name w:val="Bases for Stats"/>
    <w:basedOn w:val="BASEFigures"/>
    <w:rsid w:val="005322D6"/>
  </w:style>
  <w:style w:type="paragraph" w:customStyle="1" w:styleId="BasesforStatsLabel">
    <w:name w:val="Bases for Stats Label"/>
    <w:basedOn w:val="BASERowHeaders"/>
    <w:rsid w:val="005322D6"/>
    <w:rPr>
      <w:snapToGrid w:val="0"/>
    </w:rPr>
  </w:style>
  <w:style w:type="paragraph" w:customStyle="1" w:styleId="ChiSquares">
    <w:name w:val="Chi Squares"/>
    <w:basedOn w:val="BASEFigures"/>
    <w:rsid w:val="005322D6"/>
  </w:style>
  <w:style w:type="paragraph" w:customStyle="1" w:styleId="ChiSquaresLabel">
    <w:name w:val="Chi Squares Label"/>
    <w:basedOn w:val="BASERowHeaders"/>
    <w:rsid w:val="005322D6"/>
    <w:rPr>
      <w:snapToGrid w:val="0"/>
    </w:rPr>
  </w:style>
  <w:style w:type="paragraph" w:customStyle="1" w:styleId="ColumnHeader">
    <w:name w:val="Column Header"/>
    <w:basedOn w:val="BASEColumnHeaders"/>
    <w:rsid w:val="005322D6"/>
  </w:style>
  <w:style w:type="paragraph" w:customStyle="1" w:styleId="ColumnLabel">
    <w:name w:val="Column Label"/>
    <w:basedOn w:val="BASEColumnHeaders"/>
    <w:rsid w:val="005322D6"/>
    <w:pPr>
      <w:jc w:val="right"/>
    </w:pPr>
    <w:rPr>
      <w:b w:val="0"/>
    </w:rPr>
  </w:style>
  <w:style w:type="paragraph" w:customStyle="1" w:styleId="CorrelationProbabilities">
    <w:name w:val="Correlation Probabilities"/>
    <w:basedOn w:val="BASEFigures"/>
    <w:rsid w:val="005322D6"/>
  </w:style>
  <w:style w:type="paragraph" w:customStyle="1" w:styleId="CorrelationProbabilitiesLabel">
    <w:name w:val="Correlation Probabilities Label"/>
    <w:basedOn w:val="BASERowHeaders"/>
    <w:rsid w:val="005322D6"/>
  </w:style>
  <w:style w:type="paragraph" w:customStyle="1" w:styleId="Correlations">
    <w:name w:val="Correlations"/>
    <w:basedOn w:val="BASEFigures"/>
    <w:rsid w:val="005322D6"/>
  </w:style>
  <w:style w:type="paragraph" w:customStyle="1" w:styleId="CorrelationsLabel">
    <w:name w:val="Correlations Label"/>
    <w:basedOn w:val="BASERowHeaders"/>
    <w:rsid w:val="005322D6"/>
  </w:style>
  <w:style w:type="paragraph" w:customStyle="1" w:styleId="DateatTopofPage">
    <w:name w:val="Date at Top of Page"/>
    <w:basedOn w:val="BASETopofPage"/>
    <w:rsid w:val="005322D6"/>
    <w:rPr>
      <w:snapToGrid w:val="0"/>
    </w:rPr>
  </w:style>
  <w:style w:type="paragraph" w:customStyle="1" w:styleId="DegreesofFreedom">
    <w:name w:val="Degrees of Freedom"/>
    <w:basedOn w:val="BASEFigures"/>
    <w:rsid w:val="005322D6"/>
  </w:style>
  <w:style w:type="paragraph" w:customStyle="1" w:styleId="DegreesofFreedomLabel">
    <w:name w:val="Degrees of Freedom Label"/>
    <w:basedOn w:val="BASERowHeaders"/>
    <w:rsid w:val="005322D6"/>
    <w:rPr>
      <w:snapToGrid w:val="0"/>
    </w:rPr>
  </w:style>
  <w:style w:type="paragraph" w:customStyle="1" w:styleId="DependentT-Tests">
    <w:name w:val="Dependent T-Tests"/>
    <w:basedOn w:val="BASEFigures"/>
    <w:rsid w:val="005322D6"/>
  </w:style>
  <w:style w:type="paragraph" w:customStyle="1" w:styleId="DependentT-TestsLabel">
    <w:name w:val="Dependent T-Tests Label"/>
    <w:basedOn w:val="BASERowHeaders"/>
    <w:rsid w:val="005322D6"/>
  </w:style>
  <w:style w:type="paragraph" w:customStyle="1" w:styleId="DescriptionofFigures">
    <w:name w:val="Description of Figures"/>
    <w:basedOn w:val="BASETopofPage"/>
    <w:rsid w:val="005322D6"/>
  </w:style>
  <w:style w:type="paragraph" w:customStyle="1" w:styleId="ErrorVariances">
    <w:name w:val="Error Variances"/>
    <w:basedOn w:val="BASEFigures"/>
    <w:rsid w:val="005322D6"/>
  </w:style>
  <w:style w:type="paragraph" w:customStyle="1" w:styleId="ErrorVariancesLabel">
    <w:name w:val="Error Variances Label"/>
    <w:basedOn w:val="BASERowHeaders"/>
    <w:rsid w:val="005322D6"/>
  </w:style>
  <w:style w:type="paragraph" w:customStyle="1" w:styleId="FootTitle">
    <w:name w:val="Foot Title"/>
    <w:basedOn w:val="BASEBottomofPage"/>
    <w:rsid w:val="005322D6"/>
  </w:style>
  <w:style w:type="paragraph" w:customStyle="1" w:styleId="FootnoteforAbsoluteZero">
    <w:name w:val="Footnote for Absolute Zero"/>
    <w:basedOn w:val="BASEBottomofPage"/>
    <w:rsid w:val="005322D6"/>
  </w:style>
  <w:style w:type="paragraph" w:customStyle="1" w:styleId="FootnoteforMultipleAnswers">
    <w:name w:val="Footnote for Multiple Answers"/>
    <w:basedOn w:val="BASEBottomofPage"/>
    <w:rsid w:val="005322D6"/>
  </w:style>
  <w:style w:type="paragraph" w:customStyle="1" w:styleId="FootnoteforNearlyZero">
    <w:name w:val="Footnote for Nearly Zero"/>
    <w:basedOn w:val="BASEBottomofPage"/>
    <w:rsid w:val="005322D6"/>
  </w:style>
  <w:style w:type="paragraph" w:customStyle="1" w:styleId="FootnoteforUndefinedValue">
    <w:name w:val="Footnote for Undefined Value"/>
    <w:basedOn w:val="BASEBottomofPage"/>
    <w:rsid w:val="005322D6"/>
  </w:style>
  <w:style w:type="paragraph" w:customStyle="1" w:styleId="F-Tests">
    <w:name w:val="F-Tests"/>
    <w:basedOn w:val="BASEFigures"/>
    <w:rsid w:val="005322D6"/>
  </w:style>
  <w:style w:type="paragraph" w:customStyle="1" w:styleId="F-TestsLabel">
    <w:name w:val="F-Tests Label"/>
    <w:basedOn w:val="BASERowHeaders"/>
    <w:rsid w:val="005322D6"/>
  </w:style>
  <w:style w:type="paragraph" w:customStyle="1" w:styleId="HighestScoreValues">
    <w:name w:val="Highest Score Values"/>
    <w:basedOn w:val="BASEFigures"/>
    <w:rsid w:val="005322D6"/>
  </w:style>
  <w:style w:type="paragraph" w:customStyle="1" w:styleId="HighestScoreValuesLabel">
    <w:name w:val="Highest Score Values Label"/>
    <w:basedOn w:val="BASERowHeaders"/>
    <w:rsid w:val="005322D6"/>
  </w:style>
  <w:style w:type="paragraph" w:customStyle="1" w:styleId="HorizontalPercentages">
    <w:name w:val="Horizontal Percentages"/>
    <w:basedOn w:val="BASEFigures"/>
    <w:rsid w:val="005322D6"/>
  </w:style>
  <w:style w:type="paragraph" w:customStyle="1" w:styleId="HorizontalPercentagesLabel">
    <w:name w:val="Horizontal Percentages Label"/>
    <w:basedOn w:val="BASERowHeaders"/>
    <w:rsid w:val="005322D6"/>
    <w:rPr>
      <w:snapToGrid w:val="0"/>
    </w:rPr>
  </w:style>
  <w:style w:type="paragraph" w:customStyle="1" w:styleId="HorizontalTitle">
    <w:name w:val="Horizontal Title"/>
    <w:basedOn w:val="BASETopofPage"/>
    <w:rsid w:val="005322D6"/>
    <w:pPr>
      <w:outlineLvl w:val="1"/>
    </w:pPr>
    <w:rPr>
      <w:b/>
    </w:rPr>
  </w:style>
  <w:style w:type="paragraph" w:customStyle="1" w:styleId="IndependentTitle">
    <w:name w:val="Independent Title"/>
    <w:basedOn w:val="BASETopofPage"/>
    <w:rsid w:val="005322D6"/>
    <w:pPr>
      <w:outlineLvl w:val="1"/>
    </w:pPr>
  </w:style>
  <w:style w:type="paragraph" w:customStyle="1" w:styleId="Indices">
    <w:name w:val="Indices"/>
    <w:basedOn w:val="BASEFigures"/>
    <w:rsid w:val="005322D6"/>
  </w:style>
  <w:style w:type="paragraph" w:customStyle="1" w:styleId="IndicesLabel">
    <w:name w:val="Indices Label"/>
    <w:basedOn w:val="BASERowHeaders"/>
    <w:rsid w:val="005322D6"/>
    <w:rPr>
      <w:snapToGrid w:val="0"/>
    </w:rPr>
  </w:style>
  <w:style w:type="paragraph" w:customStyle="1" w:styleId="JobFooter">
    <w:name w:val="Job Footer"/>
    <w:basedOn w:val="BASEBottomofPage"/>
    <w:rsid w:val="005322D6"/>
  </w:style>
  <w:style w:type="paragraph" w:customStyle="1" w:styleId="JobHeader">
    <w:name w:val="Job Header"/>
    <w:basedOn w:val="BASETopofPage"/>
    <w:rsid w:val="005322D6"/>
    <w:rPr>
      <w:b/>
    </w:rPr>
  </w:style>
  <w:style w:type="paragraph" w:customStyle="1" w:styleId="Kolmogorov-SmirnovTests">
    <w:name w:val="Kolmogorov-Smirnov Tests"/>
    <w:basedOn w:val="BASEFigures"/>
    <w:rsid w:val="005322D6"/>
  </w:style>
  <w:style w:type="paragraph" w:customStyle="1" w:styleId="Kolmogorov-SmirnovTestsLabel">
    <w:name w:val="Kolmogorov-Smirnov Tests Label"/>
    <w:basedOn w:val="BASERowHeaders"/>
    <w:rsid w:val="005322D6"/>
    <w:rPr>
      <w:snapToGrid w:val="0"/>
    </w:rPr>
  </w:style>
  <w:style w:type="paragraph" w:customStyle="1" w:styleId="LowestScoreValues">
    <w:name w:val="Lowest Score Values"/>
    <w:basedOn w:val="BASEFigures"/>
    <w:rsid w:val="005322D6"/>
  </w:style>
  <w:style w:type="paragraph" w:customStyle="1" w:styleId="LowestScoreValuesLabel">
    <w:name w:val="Lowest Score Values Label"/>
    <w:basedOn w:val="BASERowHeaders"/>
    <w:rsid w:val="005322D6"/>
  </w:style>
  <w:style w:type="paragraph" w:customStyle="1" w:styleId="Mann-Witney-WilcoxonTests">
    <w:name w:val="Mann-Witney-Wilcoxon Tests"/>
    <w:basedOn w:val="BASEFigures"/>
    <w:rsid w:val="005322D6"/>
  </w:style>
  <w:style w:type="paragraph" w:customStyle="1" w:styleId="Mann-Witney-WilcoxonTestsLabel">
    <w:name w:val="Mann-Witney-Wilcoxon Tests Label"/>
    <w:basedOn w:val="BASERowHeaders"/>
    <w:rsid w:val="005322D6"/>
    <w:rPr>
      <w:snapToGrid w:val="0"/>
    </w:rPr>
  </w:style>
  <w:style w:type="paragraph" w:customStyle="1" w:styleId="Medians">
    <w:name w:val="Medians"/>
    <w:basedOn w:val="BASEFigures"/>
    <w:rsid w:val="005322D6"/>
  </w:style>
  <w:style w:type="paragraph" w:customStyle="1" w:styleId="MediansLabel">
    <w:name w:val="Medians Label"/>
    <w:basedOn w:val="BASERowHeaders"/>
    <w:rsid w:val="005322D6"/>
  </w:style>
  <w:style w:type="paragraph" w:customStyle="1" w:styleId="MinimumColumnFlag">
    <w:name w:val="Minimum Column Flag"/>
    <w:basedOn w:val="BASEColumnHeaders"/>
    <w:rsid w:val="005322D6"/>
    <w:pPr>
      <w:jc w:val="right"/>
    </w:pPr>
  </w:style>
  <w:style w:type="paragraph" w:customStyle="1" w:styleId="Modes">
    <w:name w:val="Modes"/>
    <w:basedOn w:val="BASEFigures"/>
    <w:rsid w:val="005322D6"/>
  </w:style>
  <w:style w:type="paragraph" w:customStyle="1" w:styleId="ModesLabel">
    <w:name w:val="Modes Label"/>
    <w:basedOn w:val="BASERowHeaders"/>
    <w:rsid w:val="005322D6"/>
    <w:rPr>
      <w:snapToGrid w:val="0"/>
    </w:rPr>
  </w:style>
  <w:style w:type="paragraph" w:customStyle="1" w:styleId="Overheader">
    <w:name w:val="Overheader"/>
    <w:basedOn w:val="BASEColumnHeaders"/>
    <w:rsid w:val="005322D6"/>
    <w:rPr>
      <w:snapToGrid w:val="0"/>
    </w:rPr>
  </w:style>
  <w:style w:type="paragraph" w:customStyle="1" w:styleId="PageNumberinHeader">
    <w:name w:val="Page Number in Header"/>
    <w:basedOn w:val="BASETopofPage"/>
    <w:rsid w:val="005322D6"/>
    <w:pPr>
      <w:jc w:val="right"/>
    </w:pPr>
    <w:rPr>
      <w:snapToGrid w:val="0"/>
    </w:rPr>
  </w:style>
  <w:style w:type="paragraph" w:customStyle="1" w:styleId="PercentageSignsBeneathColumns">
    <w:name w:val="Percentage Signs Beneath Columns"/>
    <w:basedOn w:val="BASEColumnHeaders"/>
    <w:rsid w:val="005322D6"/>
    <w:pPr>
      <w:jc w:val="right"/>
    </w:pPr>
  </w:style>
  <w:style w:type="paragraph" w:customStyle="1" w:styleId="Probabilities">
    <w:name w:val="Probabilities"/>
    <w:basedOn w:val="BASEFigures"/>
    <w:rsid w:val="005322D6"/>
  </w:style>
  <w:style w:type="paragraph" w:customStyle="1" w:styleId="ProbabilitiesLabel">
    <w:name w:val="Probabilities Label"/>
    <w:basedOn w:val="BASERowHeaders"/>
    <w:rsid w:val="005322D6"/>
    <w:rPr>
      <w:snapToGrid w:val="0"/>
    </w:rPr>
  </w:style>
  <w:style w:type="paragraph" w:customStyle="1" w:styleId="RowHeader">
    <w:name w:val="Row Header"/>
    <w:basedOn w:val="BASERowHeaders"/>
    <w:rsid w:val="005322D6"/>
    <w:rPr>
      <w:b/>
    </w:rPr>
  </w:style>
  <w:style w:type="paragraph" w:customStyle="1" w:styleId="RowOverheader">
    <w:name w:val="Row Overheader"/>
    <w:basedOn w:val="BASERowHeaders"/>
    <w:rsid w:val="005322D6"/>
  </w:style>
  <w:style w:type="paragraph" w:customStyle="1" w:styleId="RowSuperheader">
    <w:name w:val="Row Superheader"/>
    <w:basedOn w:val="BASERowHeaders"/>
    <w:rsid w:val="005322D6"/>
  </w:style>
  <w:style w:type="paragraph" w:customStyle="1" w:styleId="SignificanceLevelA">
    <w:name w:val="Significance Level A"/>
    <w:basedOn w:val="BASEFigures"/>
    <w:rsid w:val="005322D6"/>
  </w:style>
  <w:style w:type="paragraph" w:customStyle="1" w:styleId="SignificanceLevelALabel">
    <w:name w:val="Significance Level A Label"/>
    <w:basedOn w:val="BASERowHeaders"/>
    <w:rsid w:val="005322D6"/>
  </w:style>
  <w:style w:type="paragraph" w:customStyle="1" w:styleId="SignificanceLevelB">
    <w:name w:val="Significance Level B"/>
    <w:basedOn w:val="BASEFigures"/>
    <w:rsid w:val="005322D6"/>
  </w:style>
  <w:style w:type="paragraph" w:customStyle="1" w:styleId="SignificanceLevelBLabel">
    <w:name w:val="Significance Level B Label"/>
    <w:basedOn w:val="BASERowHeaders"/>
    <w:rsid w:val="005322D6"/>
  </w:style>
  <w:style w:type="paragraph" w:customStyle="1" w:styleId="SpacingColumn">
    <w:name w:val="Spacing Column"/>
    <w:rsid w:val="005322D6"/>
    <w:pPr>
      <w:widowControl w:val="0"/>
    </w:pPr>
    <w:rPr>
      <w:sz w:val="16"/>
      <w:lang w:eastAsia="zh-CN"/>
    </w:rPr>
  </w:style>
  <w:style w:type="paragraph" w:customStyle="1" w:styleId="StandardDeviations">
    <w:name w:val="Standard Deviations"/>
    <w:basedOn w:val="BASEFigures"/>
    <w:rsid w:val="005322D6"/>
  </w:style>
  <w:style w:type="paragraph" w:customStyle="1" w:styleId="StandardDeviationsLabel">
    <w:name w:val="Standard Deviations Label"/>
    <w:basedOn w:val="BASERowHeaders"/>
    <w:rsid w:val="005322D6"/>
    <w:rPr>
      <w:snapToGrid w:val="0"/>
    </w:rPr>
  </w:style>
  <w:style w:type="paragraph" w:customStyle="1" w:styleId="StandardErrors">
    <w:name w:val="Standard Errors"/>
    <w:basedOn w:val="BASEFigures"/>
    <w:rsid w:val="005322D6"/>
  </w:style>
  <w:style w:type="paragraph" w:customStyle="1" w:styleId="StandardErrorsLabel">
    <w:name w:val="Standard Errors Label"/>
    <w:basedOn w:val="BASERowHeaders"/>
    <w:rsid w:val="005322D6"/>
    <w:rPr>
      <w:snapToGrid w:val="0"/>
    </w:rPr>
  </w:style>
  <w:style w:type="paragraph" w:customStyle="1" w:styleId="StatisticalHeaderGroup">
    <w:name w:val="Statistical Header Group"/>
    <w:basedOn w:val="BASEFigures"/>
    <w:rsid w:val="005322D6"/>
    <w:pPr>
      <w:jc w:val="left"/>
    </w:pPr>
  </w:style>
  <w:style w:type="paragraph" w:customStyle="1" w:styleId="SumofScores">
    <w:name w:val="Sum of Scores"/>
    <w:basedOn w:val="BASEFigures"/>
    <w:rsid w:val="005322D6"/>
  </w:style>
  <w:style w:type="paragraph" w:customStyle="1" w:styleId="SumofScoresLabel">
    <w:name w:val="Sum of Scores Label"/>
    <w:basedOn w:val="BASERowHeaders"/>
    <w:rsid w:val="005322D6"/>
    <w:rPr>
      <w:snapToGrid w:val="0"/>
    </w:rPr>
  </w:style>
  <w:style w:type="paragraph" w:customStyle="1" w:styleId="SumofSquaresofScores">
    <w:name w:val="Sum of Squares of Scores"/>
    <w:basedOn w:val="BASEFigures"/>
    <w:rsid w:val="005322D6"/>
  </w:style>
  <w:style w:type="paragraph" w:customStyle="1" w:styleId="SumofSquaresofScoresLabel">
    <w:name w:val="Sum of Squares of Scores Label"/>
    <w:basedOn w:val="BASERowHeaders"/>
    <w:rsid w:val="005322D6"/>
    <w:rPr>
      <w:snapToGrid w:val="0"/>
    </w:rPr>
  </w:style>
  <w:style w:type="paragraph" w:customStyle="1" w:styleId="Superheader">
    <w:name w:val="Superheader"/>
    <w:basedOn w:val="BASEColumnHeaders"/>
    <w:rsid w:val="005322D6"/>
    <w:rPr>
      <w:snapToGrid w:val="0"/>
    </w:rPr>
  </w:style>
  <w:style w:type="paragraph" w:customStyle="1" w:styleId="TableID">
    <w:name w:val="Table ID"/>
    <w:basedOn w:val="BASETopofPage"/>
    <w:rsid w:val="005322D6"/>
    <w:pPr>
      <w:outlineLvl w:val="0"/>
    </w:pPr>
  </w:style>
  <w:style w:type="paragraph" w:customStyle="1" w:styleId="TercilesQuartilesQuintilesetc">
    <w:name w:val="Terciles/Quartiles/Quintiles etc"/>
    <w:basedOn w:val="BASEFigures"/>
    <w:rsid w:val="005322D6"/>
  </w:style>
  <w:style w:type="paragraph" w:customStyle="1" w:styleId="TercilesQuartilesQuintilesetcLabel">
    <w:name w:val="Terciles/Quartiles/Quintiles etc. Label"/>
    <w:basedOn w:val="BASERowHeaders"/>
    <w:rsid w:val="005322D6"/>
  </w:style>
  <w:style w:type="paragraph" w:customStyle="1" w:styleId="TLCText">
    <w:name w:val="TLC Text"/>
    <w:basedOn w:val="BASETopofPage"/>
    <w:rsid w:val="005322D6"/>
  </w:style>
  <w:style w:type="paragraph" w:customStyle="1" w:styleId="TotalColumn">
    <w:name w:val="Total Column"/>
    <w:basedOn w:val="BASEFigures"/>
    <w:rsid w:val="005322D6"/>
  </w:style>
  <w:style w:type="paragraph" w:customStyle="1" w:styleId="TotalColumnLabel">
    <w:name w:val="Total Column Label"/>
    <w:basedOn w:val="BASEColumnHeaders"/>
    <w:rsid w:val="005322D6"/>
    <w:pPr>
      <w:jc w:val="right"/>
    </w:pPr>
    <w:rPr>
      <w:b w:val="0"/>
    </w:rPr>
  </w:style>
  <w:style w:type="paragraph" w:customStyle="1" w:styleId="TotalPercentages">
    <w:name w:val="Total Percentages"/>
    <w:basedOn w:val="BASEFigures"/>
    <w:rsid w:val="005322D6"/>
  </w:style>
  <w:style w:type="paragraph" w:customStyle="1" w:styleId="TotalPercentagesLabel">
    <w:name w:val="Total Percentages Label"/>
    <w:basedOn w:val="BASERowHeaders"/>
    <w:rsid w:val="005322D6"/>
    <w:rPr>
      <w:snapToGrid w:val="0"/>
    </w:rPr>
  </w:style>
  <w:style w:type="paragraph" w:customStyle="1" w:styleId="T-Scores">
    <w:name w:val="T-Scores"/>
    <w:basedOn w:val="BASEFigures"/>
    <w:rsid w:val="005322D6"/>
  </w:style>
  <w:style w:type="paragraph" w:customStyle="1" w:styleId="T-ScoresLabel">
    <w:name w:val="T-Scores Label"/>
    <w:basedOn w:val="BASERowHeaders"/>
    <w:rsid w:val="005322D6"/>
  </w:style>
  <w:style w:type="paragraph" w:customStyle="1" w:styleId="T-Tests">
    <w:name w:val="T-Tests"/>
    <w:basedOn w:val="BASEFigures"/>
    <w:rsid w:val="005322D6"/>
  </w:style>
  <w:style w:type="paragraph" w:customStyle="1" w:styleId="T-TestsLabel">
    <w:name w:val="T-Tests Label"/>
    <w:basedOn w:val="BASERowHeaders"/>
    <w:rsid w:val="005322D6"/>
    <w:rPr>
      <w:snapToGrid w:val="0"/>
    </w:rPr>
  </w:style>
  <w:style w:type="paragraph" w:customStyle="1" w:styleId="UnweightedColumn">
    <w:name w:val="Unweighted Column"/>
    <w:basedOn w:val="BASEFigures"/>
    <w:rsid w:val="005322D6"/>
  </w:style>
  <w:style w:type="paragraph" w:customStyle="1" w:styleId="UnweightedColumnLabel">
    <w:name w:val="Unweighted Column Label"/>
    <w:basedOn w:val="BASEColumnHeaders"/>
    <w:rsid w:val="005322D6"/>
    <w:pPr>
      <w:jc w:val="right"/>
    </w:pPr>
    <w:rPr>
      <w:b w:val="0"/>
    </w:rPr>
  </w:style>
  <w:style w:type="paragraph" w:customStyle="1" w:styleId="UnweightedFigures">
    <w:name w:val="Unweighted Figures"/>
    <w:basedOn w:val="BASEFigures"/>
    <w:rsid w:val="005322D6"/>
  </w:style>
  <w:style w:type="paragraph" w:customStyle="1" w:styleId="UnweightedFiguresLabel">
    <w:name w:val="Unweighted Figures Label"/>
    <w:basedOn w:val="BASERowHeaders"/>
    <w:rsid w:val="005322D6"/>
    <w:rPr>
      <w:snapToGrid w:val="0"/>
    </w:rPr>
  </w:style>
  <w:style w:type="paragraph" w:customStyle="1" w:styleId="UnweightedTotalRow">
    <w:name w:val="Unweighted Total Row"/>
    <w:basedOn w:val="BASEFigures"/>
    <w:rsid w:val="005322D6"/>
  </w:style>
  <w:style w:type="paragraph" w:customStyle="1" w:styleId="UnweightedTotalRowLabel">
    <w:name w:val="Unweighted Total Row Label"/>
    <w:basedOn w:val="BASERowHeaders"/>
    <w:rsid w:val="005322D6"/>
    <w:rPr>
      <w:snapToGrid w:val="0"/>
    </w:rPr>
  </w:style>
  <w:style w:type="paragraph" w:customStyle="1" w:styleId="User01">
    <w:name w:val="User 01"/>
    <w:basedOn w:val="BASEAll"/>
    <w:rsid w:val="005322D6"/>
  </w:style>
  <w:style w:type="paragraph" w:customStyle="1" w:styleId="User02">
    <w:name w:val="User 02"/>
    <w:basedOn w:val="BASEAll"/>
    <w:rsid w:val="005322D6"/>
  </w:style>
  <w:style w:type="paragraph" w:customStyle="1" w:styleId="User03">
    <w:name w:val="User 03"/>
    <w:basedOn w:val="BASEAll"/>
    <w:rsid w:val="005322D6"/>
  </w:style>
  <w:style w:type="paragraph" w:customStyle="1" w:styleId="User04">
    <w:name w:val="User 04"/>
    <w:basedOn w:val="BASEAll"/>
    <w:rsid w:val="005322D6"/>
  </w:style>
  <w:style w:type="paragraph" w:customStyle="1" w:styleId="User05">
    <w:name w:val="User 05"/>
    <w:basedOn w:val="BASEAll"/>
    <w:rsid w:val="005322D6"/>
  </w:style>
  <w:style w:type="paragraph" w:customStyle="1" w:styleId="User06">
    <w:name w:val="User 06"/>
    <w:basedOn w:val="BASEAll"/>
    <w:rsid w:val="005322D6"/>
  </w:style>
  <w:style w:type="paragraph" w:customStyle="1" w:styleId="User07">
    <w:name w:val="User 07"/>
    <w:basedOn w:val="BASEAll"/>
    <w:rsid w:val="005322D6"/>
  </w:style>
  <w:style w:type="paragraph" w:customStyle="1" w:styleId="User08">
    <w:name w:val="User 08"/>
    <w:basedOn w:val="BASEAll"/>
    <w:rsid w:val="005322D6"/>
  </w:style>
  <w:style w:type="paragraph" w:customStyle="1" w:styleId="User09">
    <w:name w:val="User 09"/>
    <w:basedOn w:val="BASEAll"/>
    <w:rsid w:val="005322D6"/>
  </w:style>
  <w:style w:type="paragraph" w:customStyle="1" w:styleId="User10">
    <w:name w:val="User 10"/>
    <w:basedOn w:val="BASEAll"/>
    <w:rsid w:val="005322D6"/>
  </w:style>
  <w:style w:type="paragraph" w:customStyle="1" w:styleId="VerticalTitle">
    <w:name w:val="Vertical Title"/>
    <w:basedOn w:val="BASETopofPage"/>
    <w:rsid w:val="005322D6"/>
    <w:pPr>
      <w:outlineLvl w:val="1"/>
    </w:pPr>
    <w:rPr>
      <w:b/>
    </w:rPr>
  </w:style>
  <w:style w:type="paragraph" w:customStyle="1" w:styleId="WeightedTotalRow">
    <w:name w:val="Weighted Total Row"/>
    <w:basedOn w:val="BASEFigures"/>
    <w:rsid w:val="005322D6"/>
  </w:style>
  <w:style w:type="paragraph" w:customStyle="1" w:styleId="WeightedTotalRowLabel">
    <w:name w:val="Weighted Total Row Label"/>
    <w:basedOn w:val="BASERowHeaders"/>
    <w:rsid w:val="005322D6"/>
    <w:rPr>
      <w:snapToGrid w:val="0"/>
    </w:rPr>
  </w:style>
  <w:style w:type="character" w:customStyle="1" w:styleId="HeaderChar">
    <w:name w:val="Header Char"/>
    <w:link w:val="Header"/>
    <w:rsid w:val="005322D6"/>
    <w:rPr>
      <w:rFonts w:ascii="Century Gothic" w:hAnsi="Century Gothic"/>
      <w:sz w:val="22"/>
      <w:lang w:bidi="ar-SA"/>
    </w:rPr>
  </w:style>
  <w:style w:type="paragraph" w:customStyle="1" w:styleId="IndependentT-Tests">
    <w:name w:val="Independent T-Tests"/>
    <w:basedOn w:val="BASEFigures"/>
    <w:rsid w:val="005322D6"/>
  </w:style>
  <w:style w:type="paragraph" w:customStyle="1" w:styleId="IndependentT-TestsLabel">
    <w:name w:val="Independent T-Tests Label"/>
    <w:basedOn w:val="BASERowHeaders"/>
    <w:rsid w:val="005322D6"/>
  </w:style>
  <w:style w:type="paragraph" w:customStyle="1" w:styleId="PrintScoreValue">
    <w:name w:val="Print Score Value"/>
    <w:basedOn w:val="BASEFigures"/>
    <w:rsid w:val="005322D6"/>
    <w:pPr>
      <w:jc w:val="center"/>
    </w:pPr>
  </w:style>
  <w:style w:type="paragraph" w:customStyle="1" w:styleId="PageBreak">
    <w:name w:val="Page Break"/>
    <w:basedOn w:val="Normal"/>
    <w:uiPriority w:val="99"/>
    <w:rsid w:val="005322D6"/>
    <w:pPr>
      <w:widowControl w:val="0"/>
      <w:autoSpaceDE w:val="0"/>
      <w:autoSpaceDN w:val="0"/>
      <w:adjustRightInd w:val="0"/>
    </w:pPr>
    <w:rPr>
      <w:rFonts w:ascii="Times New Roman" w:hAnsi="Times New Roman"/>
      <w:sz w:val="18"/>
      <w:lang w:eastAsia="zh-CN"/>
    </w:rPr>
  </w:style>
  <w:style w:type="paragraph" w:styleId="TOC4">
    <w:name w:val="toc 4"/>
    <w:basedOn w:val="BASEAll"/>
    <w:next w:val="Normal"/>
    <w:uiPriority w:val="39"/>
    <w:rsid w:val="005322D6"/>
    <w:pPr>
      <w:ind w:left="540"/>
    </w:pPr>
  </w:style>
  <w:style w:type="paragraph" w:styleId="TOC5">
    <w:name w:val="toc 5"/>
    <w:basedOn w:val="BASEAll"/>
    <w:next w:val="Normal"/>
    <w:uiPriority w:val="39"/>
    <w:rsid w:val="005322D6"/>
    <w:pPr>
      <w:ind w:left="720"/>
    </w:pPr>
  </w:style>
  <w:style w:type="paragraph" w:styleId="TOC6">
    <w:name w:val="toc 6"/>
    <w:basedOn w:val="BASEAll"/>
    <w:next w:val="Normal"/>
    <w:uiPriority w:val="39"/>
    <w:rsid w:val="005322D6"/>
    <w:pPr>
      <w:ind w:left="900"/>
    </w:pPr>
  </w:style>
  <w:style w:type="paragraph" w:styleId="TOC7">
    <w:name w:val="toc 7"/>
    <w:basedOn w:val="BASEAll"/>
    <w:next w:val="Normal"/>
    <w:uiPriority w:val="39"/>
    <w:rsid w:val="005322D6"/>
    <w:pPr>
      <w:ind w:left="1080"/>
    </w:pPr>
  </w:style>
  <w:style w:type="paragraph" w:styleId="TOC8">
    <w:name w:val="toc 8"/>
    <w:basedOn w:val="BASEAll"/>
    <w:next w:val="Normal"/>
    <w:uiPriority w:val="39"/>
    <w:rsid w:val="005322D6"/>
    <w:pPr>
      <w:ind w:left="1260"/>
    </w:pPr>
  </w:style>
  <w:style w:type="paragraph" w:styleId="TOC9">
    <w:name w:val="toc 9"/>
    <w:basedOn w:val="BASEAll"/>
    <w:next w:val="Normal"/>
    <w:uiPriority w:val="39"/>
    <w:rsid w:val="005322D6"/>
    <w:pPr>
      <w:ind w:left="1440"/>
    </w:pPr>
  </w:style>
  <w:style w:type="character" w:customStyle="1" w:styleId="FooterChar">
    <w:name w:val="Footer Char"/>
    <w:link w:val="Footer"/>
    <w:uiPriority w:val="99"/>
    <w:rsid w:val="005322D6"/>
    <w:rPr>
      <w:rFonts w:ascii="Century Gothic" w:hAnsi="Century Gothic"/>
      <w:sz w:val="22"/>
      <w:lang w:bidi="ar-SA"/>
    </w:rPr>
  </w:style>
  <w:style w:type="character" w:styleId="Strong">
    <w:name w:val="Strong"/>
    <w:qFormat/>
    <w:rsid w:val="007414B9"/>
    <w:rPr>
      <w:b/>
      <w:bCs/>
    </w:rPr>
  </w:style>
  <w:style w:type="paragraph" w:styleId="NormalWeb">
    <w:name w:val="Normal (Web)"/>
    <w:basedOn w:val="Normal"/>
    <w:uiPriority w:val="99"/>
    <w:rsid w:val="009608ED"/>
    <w:pPr>
      <w:spacing w:after="360" w:line="336" w:lineRule="atLeast"/>
    </w:pPr>
    <w:rPr>
      <w:rFonts w:ascii="Times New Roman" w:hAnsi="Times New Roman"/>
      <w:sz w:val="24"/>
      <w:szCs w:val="24"/>
    </w:rPr>
  </w:style>
  <w:style w:type="character" w:styleId="CommentReference">
    <w:name w:val="annotation reference"/>
    <w:rsid w:val="00EC2EA1"/>
    <w:rPr>
      <w:sz w:val="16"/>
      <w:szCs w:val="16"/>
    </w:rPr>
  </w:style>
  <w:style w:type="paragraph" w:styleId="CommentText">
    <w:name w:val="annotation text"/>
    <w:basedOn w:val="Normal"/>
    <w:link w:val="CommentTextChar"/>
    <w:rsid w:val="00EC2EA1"/>
    <w:rPr>
      <w:sz w:val="20"/>
    </w:rPr>
  </w:style>
  <w:style w:type="character" w:customStyle="1" w:styleId="CommentTextChar">
    <w:name w:val="Comment Text Char"/>
    <w:link w:val="CommentText"/>
    <w:rsid w:val="00EC2EA1"/>
    <w:rPr>
      <w:rFonts w:ascii="Century Gothic" w:hAnsi="Century Gothic"/>
    </w:rPr>
  </w:style>
  <w:style w:type="paragraph" w:styleId="CommentSubject">
    <w:name w:val="annotation subject"/>
    <w:basedOn w:val="CommentText"/>
    <w:next w:val="CommentText"/>
    <w:link w:val="CommentSubjectChar"/>
    <w:rsid w:val="00EC2EA1"/>
    <w:rPr>
      <w:b/>
      <w:bCs/>
    </w:rPr>
  </w:style>
  <w:style w:type="character" w:customStyle="1" w:styleId="CommentSubjectChar">
    <w:name w:val="Comment Subject Char"/>
    <w:link w:val="CommentSubject"/>
    <w:rsid w:val="00EC2EA1"/>
    <w:rPr>
      <w:rFonts w:ascii="Century Gothic" w:hAnsi="Century Gothic"/>
      <w:b/>
      <w:bCs/>
    </w:rPr>
  </w:style>
  <w:style w:type="paragraph" w:customStyle="1" w:styleId="Default">
    <w:name w:val="Default"/>
    <w:rsid w:val="00110979"/>
    <w:pPr>
      <w:autoSpaceDE w:val="0"/>
      <w:autoSpaceDN w:val="0"/>
      <w:adjustRightInd w:val="0"/>
    </w:pPr>
    <w:rPr>
      <w:rFonts w:ascii="Century Gothic" w:hAnsi="Century Gothic" w:cs="Century Gothic"/>
      <w:color w:val="000000"/>
      <w:sz w:val="24"/>
      <w:szCs w:val="24"/>
    </w:rPr>
  </w:style>
  <w:style w:type="character" w:styleId="FollowedHyperlink">
    <w:name w:val="FollowedHyperlink"/>
    <w:rsid w:val="00D51430"/>
    <w:rPr>
      <w:color w:val="800080"/>
      <w:u w:val="single"/>
    </w:rPr>
  </w:style>
  <w:style w:type="table" w:styleId="TableGrid">
    <w:name w:val="Table Grid"/>
    <w:basedOn w:val="TableNormal"/>
    <w:uiPriority w:val="59"/>
    <w:rsid w:val="00CD0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CD03B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qFormat/>
    <w:rsid w:val="00EC12F0"/>
    <w:pPr>
      <w:spacing w:after="300" w:line="240" w:lineRule="auto"/>
      <w:contextualSpacing/>
    </w:pPr>
    <w:rPr>
      <w:rFonts w:asciiTheme="minorHAnsi" w:eastAsiaTheme="majorEastAsia" w:hAnsiTheme="minorHAnsi" w:cstheme="majorBidi"/>
      <w:spacing w:val="5"/>
      <w:kern w:val="28"/>
      <w:sz w:val="40"/>
      <w:szCs w:val="52"/>
    </w:rPr>
  </w:style>
  <w:style w:type="character" w:customStyle="1" w:styleId="TitleChar">
    <w:name w:val="Title Char"/>
    <w:basedOn w:val="DefaultParagraphFont"/>
    <w:link w:val="Title"/>
    <w:rsid w:val="00EC12F0"/>
    <w:rPr>
      <w:rFonts w:asciiTheme="minorHAnsi" w:eastAsiaTheme="majorEastAsia" w:hAnsiTheme="minorHAnsi" w:cstheme="majorBidi"/>
      <w:spacing w:val="5"/>
      <w:kern w:val="28"/>
      <w:sz w:val="40"/>
      <w:szCs w:val="52"/>
    </w:rPr>
  </w:style>
  <w:style w:type="character" w:customStyle="1" w:styleId="Heading5Char">
    <w:name w:val="Heading 5 Char"/>
    <w:basedOn w:val="DefaultParagraphFont"/>
    <w:link w:val="Heading5"/>
    <w:semiHidden/>
    <w:rsid w:val="0023470C"/>
    <w:rPr>
      <w:rFonts w:asciiTheme="majorHAnsi" w:eastAsiaTheme="majorEastAsia" w:hAnsiTheme="majorHAnsi" w:cstheme="majorBidi"/>
      <w:color w:val="243F60" w:themeColor="accent1" w:themeShade="7F"/>
      <w:sz w:val="22"/>
    </w:rPr>
  </w:style>
  <w:style w:type="character" w:customStyle="1" w:styleId="col-xs-11">
    <w:name w:val="col-xs-11"/>
    <w:basedOn w:val="DefaultParagraphFont"/>
    <w:rsid w:val="000A4940"/>
  </w:style>
  <w:style w:type="table" w:customStyle="1" w:styleId="TableGrid1">
    <w:name w:val="Table Grid1"/>
    <w:basedOn w:val="TableNormal"/>
    <w:next w:val="TableGrid"/>
    <w:uiPriority w:val="59"/>
    <w:rsid w:val="008D32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D32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D32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D32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4860"/>
    <w:rPr>
      <w:rFonts w:ascii="Century Gothic" w:hAnsi="Century Gothi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03210">
      <w:bodyDiv w:val="1"/>
      <w:marLeft w:val="0"/>
      <w:marRight w:val="0"/>
      <w:marTop w:val="0"/>
      <w:marBottom w:val="0"/>
      <w:divBdr>
        <w:top w:val="none" w:sz="0" w:space="0" w:color="auto"/>
        <w:left w:val="none" w:sz="0" w:space="0" w:color="auto"/>
        <w:bottom w:val="none" w:sz="0" w:space="0" w:color="auto"/>
        <w:right w:val="none" w:sz="0" w:space="0" w:color="auto"/>
      </w:divBdr>
    </w:div>
    <w:div w:id="44793590">
      <w:bodyDiv w:val="1"/>
      <w:marLeft w:val="0"/>
      <w:marRight w:val="0"/>
      <w:marTop w:val="0"/>
      <w:marBottom w:val="0"/>
      <w:divBdr>
        <w:top w:val="none" w:sz="0" w:space="0" w:color="auto"/>
        <w:left w:val="none" w:sz="0" w:space="0" w:color="auto"/>
        <w:bottom w:val="none" w:sz="0" w:space="0" w:color="auto"/>
        <w:right w:val="none" w:sz="0" w:space="0" w:color="auto"/>
      </w:divBdr>
    </w:div>
    <w:div w:id="89594368">
      <w:bodyDiv w:val="1"/>
      <w:marLeft w:val="0"/>
      <w:marRight w:val="0"/>
      <w:marTop w:val="0"/>
      <w:marBottom w:val="0"/>
      <w:divBdr>
        <w:top w:val="none" w:sz="0" w:space="0" w:color="auto"/>
        <w:left w:val="none" w:sz="0" w:space="0" w:color="auto"/>
        <w:bottom w:val="none" w:sz="0" w:space="0" w:color="auto"/>
        <w:right w:val="none" w:sz="0" w:space="0" w:color="auto"/>
      </w:divBdr>
    </w:div>
    <w:div w:id="116996649">
      <w:bodyDiv w:val="1"/>
      <w:marLeft w:val="0"/>
      <w:marRight w:val="0"/>
      <w:marTop w:val="0"/>
      <w:marBottom w:val="0"/>
      <w:divBdr>
        <w:top w:val="none" w:sz="0" w:space="0" w:color="auto"/>
        <w:left w:val="none" w:sz="0" w:space="0" w:color="auto"/>
        <w:bottom w:val="none" w:sz="0" w:space="0" w:color="auto"/>
        <w:right w:val="none" w:sz="0" w:space="0" w:color="auto"/>
      </w:divBdr>
    </w:div>
    <w:div w:id="190732096">
      <w:bodyDiv w:val="1"/>
      <w:marLeft w:val="0"/>
      <w:marRight w:val="0"/>
      <w:marTop w:val="0"/>
      <w:marBottom w:val="0"/>
      <w:divBdr>
        <w:top w:val="none" w:sz="0" w:space="0" w:color="auto"/>
        <w:left w:val="none" w:sz="0" w:space="0" w:color="auto"/>
        <w:bottom w:val="none" w:sz="0" w:space="0" w:color="auto"/>
        <w:right w:val="none" w:sz="0" w:space="0" w:color="auto"/>
      </w:divBdr>
    </w:div>
    <w:div w:id="362558415">
      <w:bodyDiv w:val="1"/>
      <w:marLeft w:val="0"/>
      <w:marRight w:val="0"/>
      <w:marTop w:val="0"/>
      <w:marBottom w:val="0"/>
      <w:divBdr>
        <w:top w:val="none" w:sz="0" w:space="0" w:color="auto"/>
        <w:left w:val="none" w:sz="0" w:space="0" w:color="auto"/>
        <w:bottom w:val="none" w:sz="0" w:space="0" w:color="auto"/>
        <w:right w:val="none" w:sz="0" w:space="0" w:color="auto"/>
      </w:divBdr>
    </w:div>
    <w:div w:id="413668450">
      <w:bodyDiv w:val="1"/>
      <w:marLeft w:val="0"/>
      <w:marRight w:val="0"/>
      <w:marTop w:val="0"/>
      <w:marBottom w:val="0"/>
      <w:divBdr>
        <w:top w:val="none" w:sz="0" w:space="0" w:color="auto"/>
        <w:left w:val="none" w:sz="0" w:space="0" w:color="auto"/>
        <w:bottom w:val="none" w:sz="0" w:space="0" w:color="auto"/>
        <w:right w:val="none" w:sz="0" w:space="0" w:color="auto"/>
      </w:divBdr>
      <w:divsChild>
        <w:div w:id="1777868122">
          <w:marLeft w:val="274"/>
          <w:marRight w:val="0"/>
          <w:marTop w:val="0"/>
          <w:marBottom w:val="0"/>
          <w:divBdr>
            <w:top w:val="none" w:sz="0" w:space="0" w:color="auto"/>
            <w:left w:val="none" w:sz="0" w:space="0" w:color="auto"/>
            <w:bottom w:val="none" w:sz="0" w:space="0" w:color="auto"/>
            <w:right w:val="none" w:sz="0" w:space="0" w:color="auto"/>
          </w:divBdr>
        </w:div>
      </w:divsChild>
    </w:div>
    <w:div w:id="439765292">
      <w:bodyDiv w:val="1"/>
      <w:marLeft w:val="0"/>
      <w:marRight w:val="0"/>
      <w:marTop w:val="0"/>
      <w:marBottom w:val="0"/>
      <w:divBdr>
        <w:top w:val="none" w:sz="0" w:space="0" w:color="auto"/>
        <w:left w:val="none" w:sz="0" w:space="0" w:color="auto"/>
        <w:bottom w:val="none" w:sz="0" w:space="0" w:color="auto"/>
        <w:right w:val="none" w:sz="0" w:space="0" w:color="auto"/>
      </w:divBdr>
    </w:div>
    <w:div w:id="471100116">
      <w:bodyDiv w:val="1"/>
      <w:marLeft w:val="0"/>
      <w:marRight w:val="0"/>
      <w:marTop w:val="0"/>
      <w:marBottom w:val="0"/>
      <w:divBdr>
        <w:top w:val="none" w:sz="0" w:space="0" w:color="auto"/>
        <w:left w:val="none" w:sz="0" w:space="0" w:color="auto"/>
        <w:bottom w:val="none" w:sz="0" w:space="0" w:color="auto"/>
        <w:right w:val="none" w:sz="0" w:space="0" w:color="auto"/>
      </w:divBdr>
    </w:div>
    <w:div w:id="514658423">
      <w:bodyDiv w:val="1"/>
      <w:marLeft w:val="0"/>
      <w:marRight w:val="0"/>
      <w:marTop w:val="0"/>
      <w:marBottom w:val="0"/>
      <w:divBdr>
        <w:top w:val="none" w:sz="0" w:space="0" w:color="auto"/>
        <w:left w:val="none" w:sz="0" w:space="0" w:color="auto"/>
        <w:bottom w:val="none" w:sz="0" w:space="0" w:color="auto"/>
        <w:right w:val="none" w:sz="0" w:space="0" w:color="auto"/>
      </w:divBdr>
    </w:div>
    <w:div w:id="553741035">
      <w:bodyDiv w:val="1"/>
      <w:marLeft w:val="0"/>
      <w:marRight w:val="0"/>
      <w:marTop w:val="0"/>
      <w:marBottom w:val="0"/>
      <w:divBdr>
        <w:top w:val="none" w:sz="0" w:space="0" w:color="auto"/>
        <w:left w:val="none" w:sz="0" w:space="0" w:color="auto"/>
        <w:bottom w:val="none" w:sz="0" w:space="0" w:color="auto"/>
        <w:right w:val="none" w:sz="0" w:space="0" w:color="auto"/>
      </w:divBdr>
    </w:div>
    <w:div w:id="598803895">
      <w:bodyDiv w:val="1"/>
      <w:marLeft w:val="0"/>
      <w:marRight w:val="0"/>
      <w:marTop w:val="0"/>
      <w:marBottom w:val="0"/>
      <w:divBdr>
        <w:top w:val="none" w:sz="0" w:space="0" w:color="auto"/>
        <w:left w:val="none" w:sz="0" w:space="0" w:color="auto"/>
        <w:bottom w:val="none" w:sz="0" w:space="0" w:color="auto"/>
        <w:right w:val="none" w:sz="0" w:space="0" w:color="auto"/>
      </w:divBdr>
    </w:div>
    <w:div w:id="604926823">
      <w:bodyDiv w:val="1"/>
      <w:marLeft w:val="0"/>
      <w:marRight w:val="0"/>
      <w:marTop w:val="0"/>
      <w:marBottom w:val="0"/>
      <w:divBdr>
        <w:top w:val="none" w:sz="0" w:space="0" w:color="auto"/>
        <w:left w:val="none" w:sz="0" w:space="0" w:color="auto"/>
        <w:bottom w:val="none" w:sz="0" w:space="0" w:color="auto"/>
        <w:right w:val="none" w:sz="0" w:space="0" w:color="auto"/>
      </w:divBdr>
    </w:div>
    <w:div w:id="611976717">
      <w:bodyDiv w:val="1"/>
      <w:marLeft w:val="0"/>
      <w:marRight w:val="0"/>
      <w:marTop w:val="0"/>
      <w:marBottom w:val="0"/>
      <w:divBdr>
        <w:top w:val="none" w:sz="0" w:space="0" w:color="auto"/>
        <w:left w:val="none" w:sz="0" w:space="0" w:color="auto"/>
        <w:bottom w:val="none" w:sz="0" w:space="0" w:color="auto"/>
        <w:right w:val="none" w:sz="0" w:space="0" w:color="auto"/>
      </w:divBdr>
    </w:div>
    <w:div w:id="654651839">
      <w:bodyDiv w:val="1"/>
      <w:marLeft w:val="0"/>
      <w:marRight w:val="0"/>
      <w:marTop w:val="0"/>
      <w:marBottom w:val="0"/>
      <w:divBdr>
        <w:top w:val="none" w:sz="0" w:space="0" w:color="auto"/>
        <w:left w:val="none" w:sz="0" w:space="0" w:color="auto"/>
        <w:bottom w:val="none" w:sz="0" w:space="0" w:color="auto"/>
        <w:right w:val="none" w:sz="0" w:space="0" w:color="auto"/>
      </w:divBdr>
    </w:div>
    <w:div w:id="718626190">
      <w:bodyDiv w:val="1"/>
      <w:marLeft w:val="0"/>
      <w:marRight w:val="0"/>
      <w:marTop w:val="0"/>
      <w:marBottom w:val="0"/>
      <w:divBdr>
        <w:top w:val="none" w:sz="0" w:space="0" w:color="auto"/>
        <w:left w:val="none" w:sz="0" w:space="0" w:color="auto"/>
        <w:bottom w:val="none" w:sz="0" w:space="0" w:color="auto"/>
        <w:right w:val="none" w:sz="0" w:space="0" w:color="auto"/>
      </w:divBdr>
    </w:div>
    <w:div w:id="738287691">
      <w:bodyDiv w:val="1"/>
      <w:marLeft w:val="0"/>
      <w:marRight w:val="0"/>
      <w:marTop w:val="0"/>
      <w:marBottom w:val="0"/>
      <w:divBdr>
        <w:top w:val="none" w:sz="0" w:space="0" w:color="auto"/>
        <w:left w:val="none" w:sz="0" w:space="0" w:color="auto"/>
        <w:bottom w:val="none" w:sz="0" w:space="0" w:color="auto"/>
        <w:right w:val="none" w:sz="0" w:space="0" w:color="auto"/>
      </w:divBdr>
    </w:div>
    <w:div w:id="770319128">
      <w:bodyDiv w:val="1"/>
      <w:marLeft w:val="0"/>
      <w:marRight w:val="0"/>
      <w:marTop w:val="0"/>
      <w:marBottom w:val="0"/>
      <w:divBdr>
        <w:top w:val="none" w:sz="0" w:space="0" w:color="auto"/>
        <w:left w:val="none" w:sz="0" w:space="0" w:color="auto"/>
        <w:bottom w:val="none" w:sz="0" w:space="0" w:color="auto"/>
        <w:right w:val="none" w:sz="0" w:space="0" w:color="auto"/>
      </w:divBdr>
    </w:div>
    <w:div w:id="824737725">
      <w:bodyDiv w:val="1"/>
      <w:marLeft w:val="0"/>
      <w:marRight w:val="0"/>
      <w:marTop w:val="0"/>
      <w:marBottom w:val="0"/>
      <w:divBdr>
        <w:top w:val="none" w:sz="0" w:space="0" w:color="auto"/>
        <w:left w:val="none" w:sz="0" w:space="0" w:color="auto"/>
        <w:bottom w:val="none" w:sz="0" w:space="0" w:color="auto"/>
        <w:right w:val="none" w:sz="0" w:space="0" w:color="auto"/>
      </w:divBdr>
    </w:div>
    <w:div w:id="834077704">
      <w:bodyDiv w:val="1"/>
      <w:marLeft w:val="0"/>
      <w:marRight w:val="0"/>
      <w:marTop w:val="0"/>
      <w:marBottom w:val="0"/>
      <w:divBdr>
        <w:top w:val="none" w:sz="0" w:space="0" w:color="auto"/>
        <w:left w:val="none" w:sz="0" w:space="0" w:color="auto"/>
        <w:bottom w:val="none" w:sz="0" w:space="0" w:color="auto"/>
        <w:right w:val="none" w:sz="0" w:space="0" w:color="auto"/>
      </w:divBdr>
    </w:div>
    <w:div w:id="960458508">
      <w:bodyDiv w:val="1"/>
      <w:marLeft w:val="0"/>
      <w:marRight w:val="0"/>
      <w:marTop w:val="0"/>
      <w:marBottom w:val="0"/>
      <w:divBdr>
        <w:top w:val="none" w:sz="0" w:space="0" w:color="auto"/>
        <w:left w:val="none" w:sz="0" w:space="0" w:color="auto"/>
        <w:bottom w:val="none" w:sz="0" w:space="0" w:color="auto"/>
        <w:right w:val="none" w:sz="0" w:space="0" w:color="auto"/>
      </w:divBdr>
    </w:div>
    <w:div w:id="977566991">
      <w:bodyDiv w:val="1"/>
      <w:marLeft w:val="0"/>
      <w:marRight w:val="0"/>
      <w:marTop w:val="0"/>
      <w:marBottom w:val="0"/>
      <w:divBdr>
        <w:top w:val="none" w:sz="0" w:space="0" w:color="auto"/>
        <w:left w:val="none" w:sz="0" w:space="0" w:color="auto"/>
        <w:bottom w:val="none" w:sz="0" w:space="0" w:color="auto"/>
        <w:right w:val="none" w:sz="0" w:space="0" w:color="auto"/>
      </w:divBdr>
    </w:div>
    <w:div w:id="991560376">
      <w:bodyDiv w:val="1"/>
      <w:marLeft w:val="0"/>
      <w:marRight w:val="0"/>
      <w:marTop w:val="0"/>
      <w:marBottom w:val="0"/>
      <w:divBdr>
        <w:top w:val="none" w:sz="0" w:space="0" w:color="auto"/>
        <w:left w:val="none" w:sz="0" w:space="0" w:color="auto"/>
        <w:bottom w:val="none" w:sz="0" w:space="0" w:color="auto"/>
        <w:right w:val="none" w:sz="0" w:space="0" w:color="auto"/>
      </w:divBdr>
    </w:div>
    <w:div w:id="1000280211">
      <w:bodyDiv w:val="1"/>
      <w:marLeft w:val="0"/>
      <w:marRight w:val="0"/>
      <w:marTop w:val="0"/>
      <w:marBottom w:val="0"/>
      <w:divBdr>
        <w:top w:val="none" w:sz="0" w:space="0" w:color="auto"/>
        <w:left w:val="none" w:sz="0" w:space="0" w:color="auto"/>
        <w:bottom w:val="none" w:sz="0" w:space="0" w:color="auto"/>
        <w:right w:val="none" w:sz="0" w:space="0" w:color="auto"/>
      </w:divBdr>
    </w:div>
    <w:div w:id="1006440890">
      <w:bodyDiv w:val="1"/>
      <w:marLeft w:val="0"/>
      <w:marRight w:val="0"/>
      <w:marTop w:val="0"/>
      <w:marBottom w:val="0"/>
      <w:divBdr>
        <w:top w:val="none" w:sz="0" w:space="0" w:color="auto"/>
        <w:left w:val="none" w:sz="0" w:space="0" w:color="auto"/>
        <w:bottom w:val="none" w:sz="0" w:space="0" w:color="auto"/>
        <w:right w:val="none" w:sz="0" w:space="0" w:color="auto"/>
      </w:divBdr>
    </w:div>
    <w:div w:id="1030184096">
      <w:bodyDiv w:val="1"/>
      <w:marLeft w:val="0"/>
      <w:marRight w:val="0"/>
      <w:marTop w:val="0"/>
      <w:marBottom w:val="0"/>
      <w:divBdr>
        <w:top w:val="none" w:sz="0" w:space="0" w:color="auto"/>
        <w:left w:val="none" w:sz="0" w:space="0" w:color="auto"/>
        <w:bottom w:val="none" w:sz="0" w:space="0" w:color="auto"/>
        <w:right w:val="none" w:sz="0" w:space="0" w:color="auto"/>
      </w:divBdr>
    </w:div>
    <w:div w:id="1032878228">
      <w:bodyDiv w:val="1"/>
      <w:marLeft w:val="0"/>
      <w:marRight w:val="0"/>
      <w:marTop w:val="0"/>
      <w:marBottom w:val="0"/>
      <w:divBdr>
        <w:top w:val="none" w:sz="0" w:space="0" w:color="auto"/>
        <w:left w:val="none" w:sz="0" w:space="0" w:color="auto"/>
        <w:bottom w:val="none" w:sz="0" w:space="0" w:color="auto"/>
        <w:right w:val="none" w:sz="0" w:space="0" w:color="auto"/>
      </w:divBdr>
    </w:div>
    <w:div w:id="1047417244">
      <w:bodyDiv w:val="1"/>
      <w:marLeft w:val="0"/>
      <w:marRight w:val="0"/>
      <w:marTop w:val="0"/>
      <w:marBottom w:val="0"/>
      <w:divBdr>
        <w:top w:val="none" w:sz="0" w:space="0" w:color="auto"/>
        <w:left w:val="none" w:sz="0" w:space="0" w:color="auto"/>
        <w:bottom w:val="none" w:sz="0" w:space="0" w:color="auto"/>
        <w:right w:val="none" w:sz="0" w:space="0" w:color="auto"/>
      </w:divBdr>
    </w:div>
    <w:div w:id="1086539100">
      <w:bodyDiv w:val="1"/>
      <w:marLeft w:val="0"/>
      <w:marRight w:val="0"/>
      <w:marTop w:val="0"/>
      <w:marBottom w:val="0"/>
      <w:divBdr>
        <w:top w:val="none" w:sz="0" w:space="0" w:color="auto"/>
        <w:left w:val="none" w:sz="0" w:space="0" w:color="auto"/>
        <w:bottom w:val="none" w:sz="0" w:space="0" w:color="auto"/>
        <w:right w:val="none" w:sz="0" w:space="0" w:color="auto"/>
      </w:divBdr>
    </w:div>
    <w:div w:id="1105855218">
      <w:bodyDiv w:val="1"/>
      <w:marLeft w:val="0"/>
      <w:marRight w:val="0"/>
      <w:marTop w:val="0"/>
      <w:marBottom w:val="0"/>
      <w:divBdr>
        <w:top w:val="none" w:sz="0" w:space="0" w:color="auto"/>
        <w:left w:val="none" w:sz="0" w:space="0" w:color="auto"/>
        <w:bottom w:val="none" w:sz="0" w:space="0" w:color="auto"/>
        <w:right w:val="none" w:sz="0" w:space="0" w:color="auto"/>
      </w:divBdr>
    </w:div>
    <w:div w:id="1132359111">
      <w:bodyDiv w:val="1"/>
      <w:marLeft w:val="0"/>
      <w:marRight w:val="0"/>
      <w:marTop w:val="0"/>
      <w:marBottom w:val="0"/>
      <w:divBdr>
        <w:top w:val="none" w:sz="0" w:space="0" w:color="auto"/>
        <w:left w:val="none" w:sz="0" w:space="0" w:color="auto"/>
        <w:bottom w:val="none" w:sz="0" w:space="0" w:color="auto"/>
        <w:right w:val="none" w:sz="0" w:space="0" w:color="auto"/>
      </w:divBdr>
    </w:div>
    <w:div w:id="1185948260">
      <w:bodyDiv w:val="1"/>
      <w:marLeft w:val="0"/>
      <w:marRight w:val="0"/>
      <w:marTop w:val="0"/>
      <w:marBottom w:val="0"/>
      <w:divBdr>
        <w:top w:val="none" w:sz="0" w:space="0" w:color="auto"/>
        <w:left w:val="none" w:sz="0" w:space="0" w:color="auto"/>
        <w:bottom w:val="none" w:sz="0" w:space="0" w:color="auto"/>
        <w:right w:val="none" w:sz="0" w:space="0" w:color="auto"/>
      </w:divBdr>
    </w:div>
    <w:div w:id="1204833292">
      <w:bodyDiv w:val="1"/>
      <w:marLeft w:val="0"/>
      <w:marRight w:val="0"/>
      <w:marTop w:val="0"/>
      <w:marBottom w:val="0"/>
      <w:divBdr>
        <w:top w:val="none" w:sz="0" w:space="0" w:color="auto"/>
        <w:left w:val="none" w:sz="0" w:space="0" w:color="auto"/>
        <w:bottom w:val="none" w:sz="0" w:space="0" w:color="auto"/>
        <w:right w:val="none" w:sz="0" w:space="0" w:color="auto"/>
      </w:divBdr>
    </w:div>
    <w:div w:id="1287200782">
      <w:bodyDiv w:val="1"/>
      <w:marLeft w:val="0"/>
      <w:marRight w:val="0"/>
      <w:marTop w:val="0"/>
      <w:marBottom w:val="0"/>
      <w:divBdr>
        <w:top w:val="none" w:sz="0" w:space="0" w:color="auto"/>
        <w:left w:val="none" w:sz="0" w:space="0" w:color="auto"/>
        <w:bottom w:val="none" w:sz="0" w:space="0" w:color="auto"/>
        <w:right w:val="none" w:sz="0" w:space="0" w:color="auto"/>
      </w:divBdr>
    </w:div>
    <w:div w:id="1368331413">
      <w:bodyDiv w:val="1"/>
      <w:marLeft w:val="0"/>
      <w:marRight w:val="0"/>
      <w:marTop w:val="0"/>
      <w:marBottom w:val="0"/>
      <w:divBdr>
        <w:top w:val="none" w:sz="0" w:space="0" w:color="auto"/>
        <w:left w:val="none" w:sz="0" w:space="0" w:color="auto"/>
        <w:bottom w:val="none" w:sz="0" w:space="0" w:color="auto"/>
        <w:right w:val="none" w:sz="0" w:space="0" w:color="auto"/>
      </w:divBdr>
    </w:div>
    <w:div w:id="1386753101">
      <w:bodyDiv w:val="1"/>
      <w:marLeft w:val="0"/>
      <w:marRight w:val="0"/>
      <w:marTop w:val="0"/>
      <w:marBottom w:val="0"/>
      <w:divBdr>
        <w:top w:val="none" w:sz="0" w:space="0" w:color="auto"/>
        <w:left w:val="none" w:sz="0" w:space="0" w:color="auto"/>
        <w:bottom w:val="none" w:sz="0" w:space="0" w:color="auto"/>
        <w:right w:val="none" w:sz="0" w:space="0" w:color="auto"/>
      </w:divBdr>
    </w:div>
    <w:div w:id="1464692663">
      <w:bodyDiv w:val="1"/>
      <w:marLeft w:val="0"/>
      <w:marRight w:val="0"/>
      <w:marTop w:val="0"/>
      <w:marBottom w:val="0"/>
      <w:divBdr>
        <w:top w:val="none" w:sz="0" w:space="0" w:color="auto"/>
        <w:left w:val="none" w:sz="0" w:space="0" w:color="auto"/>
        <w:bottom w:val="none" w:sz="0" w:space="0" w:color="auto"/>
        <w:right w:val="none" w:sz="0" w:space="0" w:color="auto"/>
      </w:divBdr>
    </w:div>
    <w:div w:id="1631323900">
      <w:bodyDiv w:val="1"/>
      <w:marLeft w:val="0"/>
      <w:marRight w:val="0"/>
      <w:marTop w:val="0"/>
      <w:marBottom w:val="0"/>
      <w:divBdr>
        <w:top w:val="none" w:sz="0" w:space="0" w:color="auto"/>
        <w:left w:val="none" w:sz="0" w:space="0" w:color="auto"/>
        <w:bottom w:val="none" w:sz="0" w:space="0" w:color="auto"/>
        <w:right w:val="none" w:sz="0" w:space="0" w:color="auto"/>
      </w:divBdr>
    </w:div>
    <w:div w:id="1657800027">
      <w:bodyDiv w:val="1"/>
      <w:marLeft w:val="0"/>
      <w:marRight w:val="0"/>
      <w:marTop w:val="0"/>
      <w:marBottom w:val="0"/>
      <w:divBdr>
        <w:top w:val="none" w:sz="0" w:space="0" w:color="auto"/>
        <w:left w:val="none" w:sz="0" w:space="0" w:color="auto"/>
        <w:bottom w:val="none" w:sz="0" w:space="0" w:color="auto"/>
        <w:right w:val="none" w:sz="0" w:space="0" w:color="auto"/>
      </w:divBdr>
    </w:div>
    <w:div w:id="1722746126">
      <w:bodyDiv w:val="1"/>
      <w:marLeft w:val="0"/>
      <w:marRight w:val="0"/>
      <w:marTop w:val="0"/>
      <w:marBottom w:val="0"/>
      <w:divBdr>
        <w:top w:val="none" w:sz="0" w:space="0" w:color="auto"/>
        <w:left w:val="none" w:sz="0" w:space="0" w:color="auto"/>
        <w:bottom w:val="none" w:sz="0" w:space="0" w:color="auto"/>
        <w:right w:val="none" w:sz="0" w:space="0" w:color="auto"/>
      </w:divBdr>
      <w:divsChild>
        <w:div w:id="597829368">
          <w:marLeft w:val="0"/>
          <w:marRight w:val="0"/>
          <w:marTop w:val="0"/>
          <w:marBottom w:val="0"/>
          <w:divBdr>
            <w:top w:val="none" w:sz="0" w:space="0" w:color="auto"/>
            <w:left w:val="none" w:sz="0" w:space="0" w:color="auto"/>
            <w:bottom w:val="none" w:sz="0" w:space="0" w:color="auto"/>
            <w:right w:val="none" w:sz="0" w:space="0" w:color="auto"/>
          </w:divBdr>
        </w:div>
        <w:div w:id="761217630">
          <w:marLeft w:val="0"/>
          <w:marRight w:val="0"/>
          <w:marTop w:val="0"/>
          <w:marBottom w:val="0"/>
          <w:divBdr>
            <w:top w:val="none" w:sz="0" w:space="0" w:color="auto"/>
            <w:left w:val="none" w:sz="0" w:space="0" w:color="auto"/>
            <w:bottom w:val="none" w:sz="0" w:space="0" w:color="auto"/>
            <w:right w:val="none" w:sz="0" w:space="0" w:color="auto"/>
          </w:divBdr>
        </w:div>
        <w:div w:id="896166257">
          <w:marLeft w:val="0"/>
          <w:marRight w:val="0"/>
          <w:marTop w:val="0"/>
          <w:marBottom w:val="0"/>
          <w:divBdr>
            <w:top w:val="none" w:sz="0" w:space="0" w:color="auto"/>
            <w:left w:val="none" w:sz="0" w:space="0" w:color="auto"/>
            <w:bottom w:val="none" w:sz="0" w:space="0" w:color="auto"/>
            <w:right w:val="none" w:sz="0" w:space="0" w:color="auto"/>
          </w:divBdr>
        </w:div>
        <w:div w:id="915631101">
          <w:marLeft w:val="0"/>
          <w:marRight w:val="0"/>
          <w:marTop w:val="0"/>
          <w:marBottom w:val="0"/>
          <w:divBdr>
            <w:top w:val="none" w:sz="0" w:space="0" w:color="auto"/>
            <w:left w:val="none" w:sz="0" w:space="0" w:color="auto"/>
            <w:bottom w:val="none" w:sz="0" w:space="0" w:color="auto"/>
            <w:right w:val="none" w:sz="0" w:space="0" w:color="auto"/>
          </w:divBdr>
        </w:div>
        <w:div w:id="1203053595">
          <w:marLeft w:val="0"/>
          <w:marRight w:val="0"/>
          <w:marTop w:val="0"/>
          <w:marBottom w:val="0"/>
          <w:divBdr>
            <w:top w:val="none" w:sz="0" w:space="0" w:color="auto"/>
            <w:left w:val="none" w:sz="0" w:space="0" w:color="auto"/>
            <w:bottom w:val="none" w:sz="0" w:space="0" w:color="auto"/>
            <w:right w:val="none" w:sz="0" w:space="0" w:color="auto"/>
          </w:divBdr>
        </w:div>
        <w:div w:id="1671709853">
          <w:marLeft w:val="0"/>
          <w:marRight w:val="0"/>
          <w:marTop w:val="0"/>
          <w:marBottom w:val="0"/>
          <w:divBdr>
            <w:top w:val="none" w:sz="0" w:space="0" w:color="auto"/>
            <w:left w:val="none" w:sz="0" w:space="0" w:color="auto"/>
            <w:bottom w:val="none" w:sz="0" w:space="0" w:color="auto"/>
            <w:right w:val="none" w:sz="0" w:space="0" w:color="auto"/>
          </w:divBdr>
        </w:div>
        <w:div w:id="2055425636">
          <w:marLeft w:val="0"/>
          <w:marRight w:val="0"/>
          <w:marTop w:val="0"/>
          <w:marBottom w:val="0"/>
          <w:divBdr>
            <w:top w:val="none" w:sz="0" w:space="0" w:color="auto"/>
            <w:left w:val="none" w:sz="0" w:space="0" w:color="auto"/>
            <w:bottom w:val="none" w:sz="0" w:space="0" w:color="auto"/>
            <w:right w:val="none" w:sz="0" w:space="0" w:color="auto"/>
          </w:divBdr>
        </w:div>
      </w:divsChild>
    </w:div>
    <w:div w:id="1789856346">
      <w:bodyDiv w:val="1"/>
      <w:marLeft w:val="0"/>
      <w:marRight w:val="0"/>
      <w:marTop w:val="0"/>
      <w:marBottom w:val="0"/>
      <w:divBdr>
        <w:top w:val="none" w:sz="0" w:space="0" w:color="auto"/>
        <w:left w:val="none" w:sz="0" w:space="0" w:color="auto"/>
        <w:bottom w:val="none" w:sz="0" w:space="0" w:color="auto"/>
        <w:right w:val="none" w:sz="0" w:space="0" w:color="auto"/>
      </w:divBdr>
    </w:div>
    <w:div w:id="1848328521">
      <w:bodyDiv w:val="1"/>
      <w:marLeft w:val="0"/>
      <w:marRight w:val="0"/>
      <w:marTop w:val="0"/>
      <w:marBottom w:val="0"/>
      <w:divBdr>
        <w:top w:val="none" w:sz="0" w:space="0" w:color="auto"/>
        <w:left w:val="none" w:sz="0" w:space="0" w:color="auto"/>
        <w:bottom w:val="none" w:sz="0" w:space="0" w:color="auto"/>
        <w:right w:val="none" w:sz="0" w:space="0" w:color="auto"/>
      </w:divBdr>
    </w:div>
    <w:div w:id="1893734703">
      <w:bodyDiv w:val="1"/>
      <w:marLeft w:val="0"/>
      <w:marRight w:val="0"/>
      <w:marTop w:val="0"/>
      <w:marBottom w:val="0"/>
      <w:divBdr>
        <w:top w:val="none" w:sz="0" w:space="0" w:color="auto"/>
        <w:left w:val="none" w:sz="0" w:space="0" w:color="auto"/>
        <w:bottom w:val="none" w:sz="0" w:space="0" w:color="auto"/>
        <w:right w:val="none" w:sz="0" w:space="0" w:color="auto"/>
      </w:divBdr>
    </w:div>
    <w:div w:id="1942764566">
      <w:bodyDiv w:val="1"/>
      <w:marLeft w:val="0"/>
      <w:marRight w:val="0"/>
      <w:marTop w:val="0"/>
      <w:marBottom w:val="0"/>
      <w:divBdr>
        <w:top w:val="none" w:sz="0" w:space="0" w:color="auto"/>
        <w:left w:val="none" w:sz="0" w:space="0" w:color="auto"/>
        <w:bottom w:val="none" w:sz="0" w:space="0" w:color="auto"/>
        <w:right w:val="none" w:sz="0" w:space="0" w:color="auto"/>
      </w:divBdr>
    </w:div>
    <w:div w:id="2014797689">
      <w:bodyDiv w:val="1"/>
      <w:marLeft w:val="0"/>
      <w:marRight w:val="0"/>
      <w:marTop w:val="0"/>
      <w:marBottom w:val="0"/>
      <w:divBdr>
        <w:top w:val="none" w:sz="0" w:space="0" w:color="auto"/>
        <w:left w:val="none" w:sz="0" w:space="0" w:color="auto"/>
        <w:bottom w:val="none" w:sz="0" w:space="0" w:color="auto"/>
        <w:right w:val="none" w:sz="0" w:space="0" w:color="auto"/>
      </w:divBdr>
    </w:div>
    <w:div w:id="2019110724">
      <w:bodyDiv w:val="1"/>
      <w:marLeft w:val="0"/>
      <w:marRight w:val="0"/>
      <w:marTop w:val="0"/>
      <w:marBottom w:val="0"/>
      <w:divBdr>
        <w:top w:val="none" w:sz="0" w:space="0" w:color="auto"/>
        <w:left w:val="none" w:sz="0" w:space="0" w:color="auto"/>
        <w:bottom w:val="none" w:sz="0" w:space="0" w:color="auto"/>
        <w:right w:val="none" w:sz="0" w:space="0" w:color="auto"/>
      </w:divBdr>
    </w:div>
    <w:div w:id="2051225587">
      <w:bodyDiv w:val="1"/>
      <w:marLeft w:val="0"/>
      <w:marRight w:val="0"/>
      <w:marTop w:val="0"/>
      <w:marBottom w:val="0"/>
      <w:divBdr>
        <w:top w:val="none" w:sz="0" w:space="0" w:color="auto"/>
        <w:left w:val="none" w:sz="0" w:space="0" w:color="auto"/>
        <w:bottom w:val="none" w:sz="0" w:space="0" w:color="auto"/>
        <w:right w:val="none" w:sz="0" w:space="0" w:color="auto"/>
      </w:divBdr>
    </w:div>
    <w:div w:id="211408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chart" Target="charts/chart9.xml"/><Relationship Id="rId21" Type="http://schemas.openxmlformats.org/officeDocument/2006/relationships/chart" Target="charts/chart4.xml"/><Relationship Id="rId34"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chart" Target="charts/chart8.xml"/><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chart" Target="charts/chart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8.jpeg"/><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X:\Dropbox\Budget%20Survey%202020\Reports\Graphs\Guildford%20Borough%20Council%20Budget%20Consultation%202021%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X:\Dropbox\Budget%20Survey%202020\Reports\Graphs\Guildford%20Borough%20Council%20Budget%20Consultation%202021%20Graph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X:\Dropbox\Budget%20Survey%202020\Reports\Graphs\Guildford%20Borough%20Council%20Budget%20Consultation%202021%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X:\Dropbox\Budget%20Survey%202020\Reports\Graphs\Guildford%20Borough%20Council%20Budget%20Consultation%202021%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X:\Dropbox\Budget%20Survey%202020\Reports\Graphs\Guildford%20Borough%20Council%20Budget%20Consultation%202021%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X:\Dropbox\Budget%20Survey%202020\Reports\Graphs\Guildford%20Borough%20Council%20Budget%20Consultation%202021%20Graph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X:\Dropbox\Budget%20Survey%202020\Reports\Graphs\Guildford%20Borough%20Council%20Budget%20Consultation%202021%20Graphs.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X:\Dropbox\Budget%20Survey%202020\Reports\Graphs\Guildford%20Borough%20Council%20Budget%20Consultation%202021%20Graphs.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X:\Dropbox\Budget%20Survey%202020\Reports\Graphs\Guildford%20Borough%20Council%20Budget%20Consultation%202021%20Graphs.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1" Type="http://schemas.openxmlformats.org/officeDocument/2006/relationships/oleObject" Target="file:///X:\Dropbox\Budget%20Survey%202020\Reports\Graphs\Guildford%20Borough%20Council%20Budget%20Consultation%202021%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X:\Dropbox\Budget%20Survey%202020\Reports\Graphs\Guildford%20Borough%20Council%20Budget%20Consultation%202021%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As we recover from the coronavirus pandemic, how worried, if at all, do you feel personally about its ongoing impact upon the following issues? (Telephone n=1100)</a:t>
            </a:r>
          </a:p>
        </c:rich>
      </c:tx>
      <c:layout>
        <c:manualLayout>
          <c:xMode val="edge"/>
          <c:yMode val="edge"/>
          <c:x val="0.11363829078201032"/>
          <c:y val="7.1466857244952657E-3"/>
        </c:manualLayout>
      </c:layout>
      <c:overlay val="0"/>
      <c:spPr>
        <a:noFill/>
        <a:ln>
          <a:noFill/>
        </a:ln>
        <a:effectLst/>
      </c:spPr>
    </c:title>
    <c:autoTitleDeleted val="0"/>
    <c:plotArea>
      <c:layout>
        <c:manualLayout>
          <c:layoutTarget val="inner"/>
          <c:xMode val="edge"/>
          <c:yMode val="edge"/>
          <c:x val="0.45053205874193714"/>
          <c:y val="0.20759256966496792"/>
          <c:w val="0.54946794125806286"/>
          <c:h val="0.77711169929763391"/>
        </c:manualLayout>
      </c:layout>
      <c:barChart>
        <c:barDir val="bar"/>
        <c:grouping val="percentStacked"/>
        <c:varyColors val="0"/>
        <c:ser>
          <c:idx val="0"/>
          <c:order val="0"/>
          <c:tx>
            <c:strRef>
              <c:f>Sheet1!$A$27</c:f>
              <c:strCache>
                <c:ptCount val="1"/>
                <c:pt idx="0">
                  <c:v>Very worried</c:v>
                </c:pt>
              </c:strCache>
            </c:strRef>
          </c:tx>
          <c:spPr>
            <a:solidFill>
              <a:srgbClr val="932513"/>
            </a:solidFill>
            <a:ln>
              <a:noFill/>
            </a:ln>
            <a:effectLst/>
          </c:spPr>
          <c:invertIfNegative val="0"/>
          <c:dLbls>
            <c:dLbl>
              <c:idx val="0"/>
              <c:layout>
                <c:manualLayout>
                  <c:x val="1.1079104808331486E-2"/>
                  <c:y val="-1.2514076141671528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AA-42A5-AC45-76FB3C2645CE}"/>
                </c:ext>
              </c:extLst>
            </c:dLbl>
            <c:dLbl>
              <c:idx val="1"/>
              <c:layout>
                <c:manualLayout>
                  <c:x val="6.64746288499881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2AA-42A5-AC45-76FB3C2645C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Sheet1!$B$26:$H$26</c:f>
              <c:strCache>
                <c:ptCount val="7"/>
                <c:pt idx="0">
                  <c:v>Your mental health and wellbeing</c:v>
                </c:pt>
                <c:pt idx="1">
                  <c:v>Your physical health and safety</c:v>
                </c:pt>
                <c:pt idx="2">
                  <c:v>Your economic wellbeing</c:v>
                </c:pt>
                <c:pt idx="3">
                  <c:v>The economic wellbeing of your family and friends</c:v>
                </c:pt>
                <c:pt idx="4">
                  <c:v>Your local community</c:v>
                </c:pt>
                <c:pt idx="5">
                  <c:v>The physical and mental health, safety and wellbeing of your family and friends</c:v>
                </c:pt>
                <c:pt idx="6">
                  <c:v>The wider economy</c:v>
                </c:pt>
              </c:strCache>
            </c:strRef>
          </c:cat>
          <c:val>
            <c:numRef>
              <c:f>Sheet1!$B$27:$H$27</c:f>
              <c:numCache>
                <c:formatCode>0%</c:formatCode>
                <c:ptCount val="7"/>
                <c:pt idx="0">
                  <c:v>0.02</c:v>
                </c:pt>
                <c:pt idx="1">
                  <c:v>3.8181818181818185E-2</c:v>
                </c:pt>
                <c:pt idx="2">
                  <c:v>8.6363636363636365E-2</c:v>
                </c:pt>
                <c:pt idx="3">
                  <c:v>7.1818181818181823E-2</c:v>
                </c:pt>
                <c:pt idx="4">
                  <c:v>0.09</c:v>
                </c:pt>
                <c:pt idx="5">
                  <c:v>0.13363636363636364</c:v>
                </c:pt>
                <c:pt idx="6">
                  <c:v>0.59636363636363632</c:v>
                </c:pt>
              </c:numCache>
            </c:numRef>
          </c:val>
          <c:extLst>
            <c:ext xmlns:c16="http://schemas.microsoft.com/office/drawing/2014/chart" uri="{C3380CC4-5D6E-409C-BE32-E72D297353CC}">
              <c16:uniqueId val="{00000000-92AA-42A5-AC45-76FB3C2645CE}"/>
            </c:ext>
          </c:extLst>
        </c:ser>
        <c:ser>
          <c:idx val="1"/>
          <c:order val="1"/>
          <c:tx>
            <c:strRef>
              <c:f>Sheet1!$A$28</c:f>
              <c:strCache>
                <c:ptCount val="1"/>
                <c:pt idx="0">
                  <c:v>Fairly worried</c:v>
                </c:pt>
              </c:strCache>
            </c:strRef>
          </c:tx>
          <c:spPr>
            <a:solidFill>
              <a:srgbClr val="C03019"/>
            </a:solidFill>
            <a:ln>
              <a:noFill/>
            </a:ln>
            <a:effectLst/>
          </c:spPr>
          <c:invertIfNegative val="0"/>
          <c:dLbls>
            <c:dLbl>
              <c:idx val="0"/>
              <c:layout>
                <c:manualLayout>
                  <c:x val="1.3294925769997783E-2"/>
                  <c:y val="-1.2514076141671528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AA-42A5-AC45-76FB3C2645C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Sheet1!$B$26:$H$26</c:f>
              <c:strCache>
                <c:ptCount val="7"/>
                <c:pt idx="0">
                  <c:v>Your mental health and wellbeing</c:v>
                </c:pt>
                <c:pt idx="1">
                  <c:v>Your physical health and safety</c:v>
                </c:pt>
                <c:pt idx="2">
                  <c:v>Your economic wellbeing</c:v>
                </c:pt>
                <c:pt idx="3">
                  <c:v>The economic wellbeing of your family and friends</c:v>
                </c:pt>
                <c:pt idx="4">
                  <c:v>Your local community</c:v>
                </c:pt>
                <c:pt idx="5">
                  <c:v>The physical and mental health, safety and wellbeing of your family and friends</c:v>
                </c:pt>
                <c:pt idx="6">
                  <c:v>The wider economy</c:v>
                </c:pt>
              </c:strCache>
            </c:strRef>
          </c:cat>
          <c:val>
            <c:numRef>
              <c:f>Sheet1!$B$28:$H$28</c:f>
              <c:numCache>
                <c:formatCode>0%</c:formatCode>
                <c:ptCount val="7"/>
                <c:pt idx="0">
                  <c:v>0.14818181818181819</c:v>
                </c:pt>
                <c:pt idx="1">
                  <c:v>0.25363636363636366</c:v>
                </c:pt>
                <c:pt idx="2">
                  <c:v>0.32181818181818184</c:v>
                </c:pt>
                <c:pt idx="3">
                  <c:v>0.46</c:v>
                </c:pt>
                <c:pt idx="4">
                  <c:v>0.54</c:v>
                </c:pt>
                <c:pt idx="5">
                  <c:v>0.57818181818181813</c:v>
                </c:pt>
                <c:pt idx="6">
                  <c:v>0.34272727272727271</c:v>
                </c:pt>
              </c:numCache>
            </c:numRef>
          </c:val>
          <c:extLst>
            <c:ext xmlns:c16="http://schemas.microsoft.com/office/drawing/2014/chart" uri="{C3380CC4-5D6E-409C-BE32-E72D297353CC}">
              <c16:uniqueId val="{00000001-92AA-42A5-AC45-76FB3C2645CE}"/>
            </c:ext>
          </c:extLst>
        </c:ser>
        <c:ser>
          <c:idx val="2"/>
          <c:order val="2"/>
          <c:tx>
            <c:strRef>
              <c:f>Sheet1!$A$29</c:f>
              <c:strCache>
                <c:ptCount val="1"/>
                <c:pt idx="0">
                  <c:v>Not very worried</c:v>
                </c:pt>
              </c:strCache>
            </c:strRef>
          </c:tx>
          <c:spPr>
            <a:solidFill>
              <a:srgbClr val="19A9C0"/>
            </a:solidFill>
            <a:ln>
              <a:noFill/>
            </a:ln>
            <a:effectLst/>
          </c:spPr>
          <c:invertIfNegative val="0"/>
          <c:dLbls>
            <c:dLbl>
              <c:idx val="6"/>
              <c:layout>
                <c:manualLayout>
                  <c:x val="-3.545313538666075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AA-42A5-AC45-76FB3C2645C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Sheet1!$B$26:$H$26</c:f>
              <c:strCache>
                <c:ptCount val="7"/>
                <c:pt idx="0">
                  <c:v>Your mental health and wellbeing</c:v>
                </c:pt>
                <c:pt idx="1">
                  <c:v>Your physical health and safety</c:v>
                </c:pt>
                <c:pt idx="2">
                  <c:v>Your economic wellbeing</c:v>
                </c:pt>
                <c:pt idx="3">
                  <c:v>The economic wellbeing of your family and friends</c:v>
                </c:pt>
                <c:pt idx="4">
                  <c:v>Your local community</c:v>
                </c:pt>
                <c:pt idx="5">
                  <c:v>The physical and mental health, safety and wellbeing of your family and friends</c:v>
                </c:pt>
                <c:pt idx="6">
                  <c:v>The wider economy</c:v>
                </c:pt>
              </c:strCache>
            </c:strRef>
          </c:cat>
          <c:val>
            <c:numRef>
              <c:f>Sheet1!$B$29:$H$29</c:f>
              <c:numCache>
                <c:formatCode>0%</c:formatCode>
                <c:ptCount val="7"/>
                <c:pt idx="0">
                  <c:v>0.39363636363636362</c:v>
                </c:pt>
                <c:pt idx="1">
                  <c:v>0.52272727272727271</c:v>
                </c:pt>
                <c:pt idx="2">
                  <c:v>0.37090909090909091</c:v>
                </c:pt>
                <c:pt idx="3">
                  <c:v>0.35181818181818181</c:v>
                </c:pt>
                <c:pt idx="4">
                  <c:v>0.33545454545454545</c:v>
                </c:pt>
                <c:pt idx="5">
                  <c:v>0.21818181818181817</c:v>
                </c:pt>
                <c:pt idx="6">
                  <c:v>4.4545454545454548E-2</c:v>
                </c:pt>
              </c:numCache>
            </c:numRef>
          </c:val>
          <c:extLst>
            <c:ext xmlns:c16="http://schemas.microsoft.com/office/drawing/2014/chart" uri="{C3380CC4-5D6E-409C-BE32-E72D297353CC}">
              <c16:uniqueId val="{00000002-92AA-42A5-AC45-76FB3C2645CE}"/>
            </c:ext>
          </c:extLst>
        </c:ser>
        <c:ser>
          <c:idx val="3"/>
          <c:order val="3"/>
          <c:tx>
            <c:strRef>
              <c:f>Sheet1!$A$30</c:f>
              <c:strCache>
                <c:ptCount val="1"/>
                <c:pt idx="0">
                  <c:v>Not at all worried</c:v>
                </c:pt>
              </c:strCache>
            </c:strRef>
          </c:tx>
          <c:spPr>
            <a:solidFill>
              <a:srgbClr val="138193"/>
            </a:solidFill>
            <a:ln>
              <a:noFill/>
            </a:ln>
            <a:effectLst/>
          </c:spPr>
          <c:invertIfNegative val="0"/>
          <c:dLbls>
            <c:dLbl>
              <c:idx val="6"/>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AA-42A5-AC45-76FB3C2645C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Sheet1!$B$26:$H$26</c:f>
              <c:strCache>
                <c:ptCount val="7"/>
                <c:pt idx="0">
                  <c:v>Your mental health and wellbeing</c:v>
                </c:pt>
                <c:pt idx="1">
                  <c:v>Your physical health and safety</c:v>
                </c:pt>
                <c:pt idx="2">
                  <c:v>Your economic wellbeing</c:v>
                </c:pt>
                <c:pt idx="3">
                  <c:v>The economic wellbeing of your family and friends</c:v>
                </c:pt>
                <c:pt idx="4">
                  <c:v>Your local community</c:v>
                </c:pt>
                <c:pt idx="5">
                  <c:v>The physical and mental health, safety and wellbeing of your family and friends</c:v>
                </c:pt>
                <c:pt idx="6">
                  <c:v>The wider economy</c:v>
                </c:pt>
              </c:strCache>
            </c:strRef>
          </c:cat>
          <c:val>
            <c:numRef>
              <c:f>Sheet1!$B$30:$H$30</c:f>
              <c:numCache>
                <c:formatCode>0%</c:formatCode>
                <c:ptCount val="7"/>
                <c:pt idx="0">
                  <c:v>0.43727272727272726</c:v>
                </c:pt>
                <c:pt idx="1">
                  <c:v>0.18454545454545454</c:v>
                </c:pt>
                <c:pt idx="2">
                  <c:v>0.22090909090909092</c:v>
                </c:pt>
                <c:pt idx="3">
                  <c:v>0.10545454545454545</c:v>
                </c:pt>
                <c:pt idx="4">
                  <c:v>1.4545454545454545E-2</c:v>
                </c:pt>
                <c:pt idx="5">
                  <c:v>6.6363636363636361E-2</c:v>
                </c:pt>
                <c:pt idx="6">
                  <c:v>9.0909090909090905E-3</c:v>
                </c:pt>
              </c:numCache>
            </c:numRef>
          </c:val>
          <c:extLst>
            <c:ext xmlns:c16="http://schemas.microsoft.com/office/drawing/2014/chart" uri="{C3380CC4-5D6E-409C-BE32-E72D297353CC}">
              <c16:uniqueId val="{00000003-92AA-42A5-AC45-76FB3C2645CE}"/>
            </c:ext>
          </c:extLst>
        </c:ser>
        <c:ser>
          <c:idx val="4"/>
          <c:order val="4"/>
          <c:tx>
            <c:strRef>
              <c:f>Sheet1!$A$31</c:f>
              <c:strCache>
                <c:ptCount val="1"/>
                <c:pt idx="0">
                  <c:v>Don't know</c:v>
                </c:pt>
              </c:strCache>
            </c:strRef>
          </c:tx>
          <c:spPr>
            <a:solidFill>
              <a:schemeClr val="bg1">
                <a:lumMod val="50000"/>
              </a:schemeClr>
            </a:solidFill>
            <a:ln>
              <a:noFill/>
            </a:ln>
            <a:effectLst/>
          </c:spPr>
          <c:invertIfNegative val="0"/>
          <c:dLbls>
            <c:delete val="1"/>
          </c:dLbls>
          <c:cat>
            <c:strRef>
              <c:f>Sheet1!$B$26:$H$26</c:f>
              <c:strCache>
                <c:ptCount val="7"/>
                <c:pt idx="0">
                  <c:v>Your mental health and wellbeing</c:v>
                </c:pt>
                <c:pt idx="1">
                  <c:v>Your physical health and safety</c:v>
                </c:pt>
                <c:pt idx="2">
                  <c:v>Your economic wellbeing</c:v>
                </c:pt>
                <c:pt idx="3">
                  <c:v>The economic wellbeing of your family and friends</c:v>
                </c:pt>
                <c:pt idx="4">
                  <c:v>Your local community</c:v>
                </c:pt>
                <c:pt idx="5">
                  <c:v>The physical and mental health, safety and wellbeing of your family and friends</c:v>
                </c:pt>
                <c:pt idx="6">
                  <c:v>The wider economy</c:v>
                </c:pt>
              </c:strCache>
            </c:strRef>
          </c:cat>
          <c:val>
            <c:numRef>
              <c:f>Sheet1!$B$31:$H$31</c:f>
              <c:numCache>
                <c:formatCode>0%</c:formatCode>
                <c:ptCount val="7"/>
                <c:pt idx="0">
                  <c:v>9.0909090909090909E-4</c:v>
                </c:pt>
                <c:pt idx="1">
                  <c:v>9.0909090909090909E-4</c:v>
                </c:pt>
                <c:pt idx="2">
                  <c:v>0</c:v>
                </c:pt>
                <c:pt idx="3">
                  <c:v>1.090909090909091E-2</c:v>
                </c:pt>
                <c:pt idx="4">
                  <c:v>0.02</c:v>
                </c:pt>
                <c:pt idx="5">
                  <c:v>3.6363636363636364E-3</c:v>
                </c:pt>
                <c:pt idx="6">
                  <c:v>7.2727272727272727E-3</c:v>
                </c:pt>
              </c:numCache>
            </c:numRef>
          </c:val>
          <c:extLst>
            <c:ext xmlns:c16="http://schemas.microsoft.com/office/drawing/2014/chart" uri="{C3380CC4-5D6E-409C-BE32-E72D297353CC}">
              <c16:uniqueId val="{00000004-92AA-42A5-AC45-76FB3C2645CE}"/>
            </c:ext>
          </c:extLst>
        </c:ser>
        <c:dLbls>
          <c:dLblPos val="ctr"/>
          <c:showLegendKey val="0"/>
          <c:showVal val="1"/>
          <c:showCatName val="0"/>
          <c:showSerName val="0"/>
          <c:showPercent val="0"/>
          <c:showBubbleSize val="0"/>
        </c:dLbls>
        <c:gapWidth val="60"/>
        <c:overlap val="100"/>
        <c:axId val="449751152"/>
        <c:axId val="449753448"/>
      </c:barChart>
      <c:catAx>
        <c:axId val="44975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crossAx val="449753448"/>
        <c:crosses val="autoZero"/>
        <c:auto val="1"/>
        <c:lblAlgn val="ctr"/>
        <c:lblOffset val="100"/>
        <c:noMultiLvlLbl val="0"/>
      </c:catAx>
      <c:valAx>
        <c:axId val="4497534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49751152"/>
        <c:crosses val="autoZero"/>
        <c:crossBetween val="between"/>
      </c:valAx>
    </c:plotArea>
    <c:legend>
      <c:legendPos val="b"/>
      <c:layout>
        <c:manualLayout>
          <c:xMode val="edge"/>
          <c:yMode val="edge"/>
          <c:x val="8.4370261937953536E-2"/>
          <c:y val="0.14621246759020229"/>
          <c:w val="0.8322234454794637"/>
          <c:h val="6.403862176966809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What services should the council consider stopping or reducing spending on? Please rate each service using a scale of 1-10 with 1 being stopping spending completely and 10 continuing to fully fund the service. </a:t>
            </a:r>
            <a:r>
              <a:rPr lang="en-GB" sz="1050" b="0" i="0" u="none" strike="noStrike" baseline="0">
                <a:effectLst/>
              </a:rPr>
              <a:t>Mean Scores (Telephone n=1100)</a:t>
            </a:r>
            <a:endParaRPr lang="en-GB" sz="1050"/>
          </a:p>
        </c:rich>
      </c:tx>
      <c:layout>
        <c:manualLayout>
          <c:xMode val="edge"/>
          <c:yMode val="edge"/>
          <c:x val="0.11749459645189403"/>
          <c:y val="1.1570726063060458E-2"/>
        </c:manualLayout>
      </c:layout>
      <c:overlay val="0"/>
      <c:spPr>
        <a:noFill/>
        <a:ln>
          <a:noFill/>
        </a:ln>
        <a:effectLst/>
      </c:spPr>
    </c:title>
    <c:autoTitleDeleted val="0"/>
    <c:plotArea>
      <c:layout>
        <c:manualLayout>
          <c:layoutTarget val="inner"/>
          <c:xMode val="edge"/>
          <c:yMode val="edge"/>
          <c:x val="3.2698522000339313E-2"/>
          <c:y val="0.17367402890794639"/>
          <c:w val="0.95220123150005476"/>
          <c:h val="0.74805021238640435"/>
        </c:manualLayout>
      </c:layout>
      <c:barChart>
        <c:barDir val="bar"/>
        <c:grouping val="clustered"/>
        <c:varyColors val="0"/>
        <c:ser>
          <c:idx val="0"/>
          <c:order val="0"/>
          <c:tx>
            <c:strRef>
              <c:f>Sheet1!$B$208</c:f>
              <c:strCache>
                <c:ptCount val="1"/>
                <c:pt idx="0">
                  <c:v>Telephone</c:v>
                </c:pt>
              </c:strCache>
            </c:strRef>
          </c:tx>
          <c:spPr>
            <a:solidFill>
              <a:srgbClr val="138193"/>
            </a:solidFill>
          </c:spPr>
          <c:invertIfNegative val="0"/>
          <c:dLbls>
            <c:spPr>
              <a:noFill/>
              <a:ln>
                <a:noFill/>
              </a:ln>
              <a:effectLst/>
            </c:spPr>
            <c:txPr>
              <a:bodyPr wrap="square" lIns="38100" tIns="19050" rIns="38100" bIns="19050" anchor="ctr">
                <a:spAutoFit/>
              </a:bodyPr>
              <a:lstStyle/>
              <a:p>
                <a:pPr>
                  <a:defRPr>
                    <a:solidFill>
                      <a:schemeClr val="tx1">
                        <a:lumMod val="65000"/>
                        <a:lumOff val="3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Sheet1!$A$209:$A$220</c:f>
              <c:strCache>
                <c:ptCount val="12"/>
                <c:pt idx="0">
                  <c:v>Services to the elderly and vulnerable</c:v>
                </c:pt>
                <c:pt idx="1">
                  <c:v>Housing services</c:v>
                </c:pt>
                <c:pt idx="2">
                  <c:v>Economic development, business, jobs and unemployment</c:v>
                </c:pt>
                <c:pt idx="3">
                  <c:v>Public health and safety</c:v>
                </c:pt>
                <c:pt idx="4">
                  <c:v>Environmental services</c:v>
                </c:pt>
                <c:pt idx="5">
                  <c:v>Services for young people</c:v>
                </c:pt>
                <c:pt idx="6">
                  <c:v>Leisure centres and physical activities</c:v>
                </c:pt>
                <c:pt idx="7">
                  <c:v>Parks and open spaces</c:v>
                </c:pt>
                <c:pt idx="8">
                  <c:v>Transport and parking</c:v>
                </c:pt>
                <c:pt idx="9">
                  <c:v>Public facilities</c:v>
                </c:pt>
                <c:pt idx="10">
                  <c:v>Tourism services</c:v>
                </c:pt>
                <c:pt idx="11">
                  <c:v>Arts and heritage</c:v>
                </c:pt>
              </c:strCache>
            </c:strRef>
          </c:cat>
          <c:val>
            <c:numRef>
              <c:f>Sheet1!$B$209:$B$220</c:f>
              <c:numCache>
                <c:formatCode>0.00</c:formatCode>
                <c:ptCount val="12"/>
                <c:pt idx="0">
                  <c:v>9.2409090909090903</c:v>
                </c:pt>
                <c:pt idx="1">
                  <c:v>8.2690909090909095</c:v>
                </c:pt>
                <c:pt idx="2">
                  <c:v>8.247272727272728</c:v>
                </c:pt>
                <c:pt idx="3">
                  <c:v>8.2263636363636365</c:v>
                </c:pt>
                <c:pt idx="4">
                  <c:v>8.1745454545454539</c:v>
                </c:pt>
                <c:pt idx="5">
                  <c:v>7.81</c:v>
                </c:pt>
                <c:pt idx="6">
                  <c:v>7.1209090909090911</c:v>
                </c:pt>
                <c:pt idx="7">
                  <c:v>6.7572727272727269</c:v>
                </c:pt>
                <c:pt idx="8">
                  <c:v>6.3790909090909089</c:v>
                </c:pt>
                <c:pt idx="9">
                  <c:v>6.2481818181818181</c:v>
                </c:pt>
                <c:pt idx="10">
                  <c:v>5.4254545454545458</c:v>
                </c:pt>
                <c:pt idx="11">
                  <c:v>5.2736363636363635</c:v>
                </c:pt>
              </c:numCache>
            </c:numRef>
          </c:val>
          <c:extLst>
            <c:ext xmlns:c16="http://schemas.microsoft.com/office/drawing/2014/chart" uri="{C3380CC4-5D6E-409C-BE32-E72D297353CC}">
              <c16:uniqueId val="{00000000-C633-42D5-804C-BAA37B91DF58}"/>
            </c:ext>
          </c:extLst>
        </c:ser>
        <c:dLbls>
          <c:showLegendKey val="0"/>
          <c:showVal val="0"/>
          <c:showCatName val="0"/>
          <c:showSerName val="0"/>
          <c:showPercent val="0"/>
          <c:showBubbleSize val="0"/>
        </c:dLbls>
        <c:gapWidth val="40"/>
        <c:axId val="627829232"/>
        <c:axId val="627831856"/>
      </c:barChart>
      <c:catAx>
        <c:axId val="627829232"/>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27831856"/>
        <c:crosses val="autoZero"/>
        <c:auto val="1"/>
        <c:lblAlgn val="ctr"/>
        <c:lblOffset val="100"/>
        <c:noMultiLvlLbl val="0"/>
      </c:catAx>
      <c:valAx>
        <c:axId val="627831856"/>
        <c:scaling>
          <c:orientation val="minMax"/>
          <c:max val="1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27829232"/>
        <c:crosses val="autoZero"/>
        <c:crossBetween val="between"/>
        <c:majorUnit val="1"/>
      </c:valAx>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What services should the council consider stopping or reducing spending on? Please rate each service using a scale of 1-10 with 1 being stopping spending completely and 10 continuing to fully fund the service. </a:t>
            </a:r>
            <a:r>
              <a:rPr lang="en-GB" sz="1050" b="0" i="0" u="none" strike="noStrike" baseline="0">
                <a:effectLst/>
              </a:rPr>
              <a:t>Mean Scores (Online n=381)</a:t>
            </a:r>
            <a:endParaRPr lang="en-GB" sz="1050"/>
          </a:p>
        </c:rich>
      </c:tx>
      <c:layout>
        <c:manualLayout>
          <c:xMode val="edge"/>
          <c:yMode val="edge"/>
          <c:x val="0.1277853571239761"/>
          <c:y val="5.9127864005912786E-3"/>
        </c:manualLayout>
      </c:layout>
      <c:overlay val="0"/>
      <c:spPr>
        <a:noFill/>
        <a:ln>
          <a:noFill/>
        </a:ln>
        <a:effectLst/>
      </c:spPr>
    </c:title>
    <c:autoTitleDeleted val="0"/>
    <c:plotArea>
      <c:layout>
        <c:manualLayout>
          <c:layoutTarget val="inner"/>
          <c:xMode val="edge"/>
          <c:yMode val="edge"/>
          <c:x val="3.2698522000339313E-2"/>
          <c:y val="0.17367402890794639"/>
          <c:w val="0.95220123150005476"/>
          <c:h val="0.74805021238640435"/>
        </c:manualLayout>
      </c:layout>
      <c:barChart>
        <c:barDir val="bar"/>
        <c:grouping val="clustered"/>
        <c:varyColors val="0"/>
        <c:ser>
          <c:idx val="0"/>
          <c:order val="0"/>
          <c:tx>
            <c:strRef>
              <c:f>Sheet1!$AC$210</c:f>
              <c:strCache>
                <c:ptCount val="1"/>
                <c:pt idx="0">
                  <c:v>Online</c:v>
                </c:pt>
              </c:strCache>
            </c:strRef>
          </c:tx>
          <c:spPr>
            <a:solidFill>
              <a:srgbClr val="19A9C0"/>
            </a:solidFill>
          </c:spPr>
          <c:invertIfNegative val="0"/>
          <c:dLbls>
            <c:spPr>
              <a:noFill/>
              <a:ln>
                <a:noFill/>
              </a:ln>
              <a:effectLst/>
            </c:spPr>
            <c:txPr>
              <a:bodyPr wrap="square" lIns="38100" tIns="19050" rIns="38100" bIns="19050" anchor="ctr">
                <a:spAutoFit/>
              </a:bodyPr>
              <a:lstStyle/>
              <a:p>
                <a:pPr>
                  <a:defRPr sz="1000">
                    <a:solidFill>
                      <a:schemeClr val="tx1">
                        <a:lumMod val="65000"/>
                        <a:lumOff val="3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Sheet1!$AB$211:$AB$222</c:f>
              <c:strCache>
                <c:ptCount val="12"/>
                <c:pt idx="0">
                  <c:v>Services to the elderly and vulnerable</c:v>
                </c:pt>
                <c:pt idx="1">
                  <c:v>Environmental services</c:v>
                </c:pt>
                <c:pt idx="2">
                  <c:v>Public health and safety</c:v>
                </c:pt>
                <c:pt idx="3">
                  <c:v>Parks and open spaces</c:v>
                </c:pt>
                <c:pt idx="4">
                  <c:v>Housing services</c:v>
                </c:pt>
                <c:pt idx="5">
                  <c:v>Economic development, business, jobs and unemployment</c:v>
                </c:pt>
                <c:pt idx="6">
                  <c:v>Services for young people</c:v>
                </c:pt>
                <c:pt idx="7">
                  <c:v>Public facilities</c:v>
                </c:pt>
                <c:pt idx="8">
                  <c:v>Leisure centres and physical activities</c:v>
                </c:pt>
                <c:pt idx="9">
                  <c:v>Transport and parking</c:v>
                </c:pt>
                <c:pt idx="10">
                  <c:v>Arts and heritage</c:v>
                </c:pt>
                <c:pt idx="11">
                  <c:v>Tourism services</c:v>
                </c:pt>
              </c:strCache>
            </c:strRef>
          </c:cat>
          <c:val>
            <c:numRef>
              <c:f>Sheet1!$AC$211:$AC$222</c:f>
              <c:numCache>
                <c:formatCode>0.00</c:formatCode>
                <c:ptCount val="12"/>
                <c:pt idx="0">
                  <c:v>8.6797900262467191</c:v>
                </c:pt>
                <c:pt idx="1">
                  <c:v>8.1496062992125982</c:v>
                </c:pt>
                <c:pt idx="2">
                  <c:v>7.8136482939632543</c:v>
                </c:pt>
                <c:pt idx="3">
                  <c:v>7.5774278215223099</c:v>
                </c:pt>
                <c:pt idx="4">
                  <c:v>7.4645669291338583</c:v>
                </c:pt>
                <c:pt idx="5">
                  <c:v>7.0577427821522312</c:v>
                </c:pt>
                <c:pt idx="6">
                  <c:v>7.0393700787401574</c:v>
                </c:pt>
                <c:pt idx="7">
                  <c:v>7.0393700787401574</c:v>
                </c:pt>
                <c:pt idx="8">
                  <c:v>6.3910761154855642</c:v>
                </c:pt>
                <c:pt idx="9">
                  <c:v>5.9475065616797904</c:v>
                </c:pt>
                <c:pt idx="10">
                  <c:v>5.1706036745406827</c:v>
                </c:pt>
                <c:pt idx="11">
                  <c:v>4.3254593175853016</c:v>
                </c:pt>
              </c:numCache>
            </c:numRef>
          </c:val>
          <c:extLst>
            <c:ext xmlns:c16="http://schemas.microsoft.com/office/drawing/2014/chart" uri="{C3380CC4-5D6E-409C-BE32-E72D297353CC}">
              <c16:uniqueId val="{00000000-33C8-42AE-913A-DF4F4382A1CF}"/>
            </c:ext>
          </c:extLst>
        </c:ser>
        <c:dLbls>
          <c:showLegendKey val="0"/>
          <c:showVal val="0"/>
          <c:showCatName val="0"/>
          <c:showSerName val="0"/>
          <c:showPercent val="0"/>
          <c:showBubbleSize val="0"/>
        </c:dLbls>
        <c:gapWidth val="40"/>
        <c:axId val="627829232"/>
        <c:axId val="627831856"/>
      </c:barChart>
      <c:catAx>
        <c:axId val="627829232"/>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27831856"/>
        <c:crosses val="autoZero"/>
        <c:auto val="1"/>
        <c:lblAlgn val="ctr"/>
        <c:lblOffset val="100"/>
        <c:noMultiLvlLbl val="0"/>
      </c:catAx>
      <c:valAx>
        <c:axId val="627831856"/>
        <c:scaling>
          <c:orientation val="minMax"/>
          <c:max val="1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27829232"/>
        <c:crosses val="autoZero"/>
        <c:crossBetween val="between"/>
        <c:majorUnit val="1"/>
      </c:valAx>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As we recover from the coronavirus pandemic, how worried, if at all, do you feel personally about its ongoing impact upon the following issues? (Online n=381)</a:t>
            </a:r>
          </a:p>
        </c:rich>
      </c:tx>
      <c:overlay val="0"/>
      <c:spPr>
        <a:noFill/>
        <a:ln>
          <a:noFill/>
        </a:ln>
        <a:effectLst/>
      </c:spPr>
    </c:title>
    <c:autoTitleDeleted val="0"/>
    <c:plotArea>
      <c:layout>
        <c:manualLayout>
          <c:layoutTarget val="inner"/>
          <c:xMode val="edge"/>
          <c:yMode val="edge"/>
          <c:x val="0.43996658278539924"/>
          <c:y val="0.20759256966496792"/>
          <c:w val="0.54113307357198903"/>
          <c:h val="0.77711169929763391"/>
        </c:manualLayout>
      </c:layout>
      <c:barChart>
        <c:barDir val="bar"/>
        <c:grouping val="percentStacked"/>
        <c:varyColors val="0"/>
        <c:ser>
          <c:idx val="0"/>
          <c:order val="0"/>
          <c:tx>
            <c:strRef>
              <c:f>Sheet1!$A$48</c:f>
              <c:strCache>
                <c:ptCount val="1"/>
                <c:pt idx="0">
                  <c:v>Very worried</c:v>
                </c:pt>
              </c:strCache>
            </c:strRef>
          </c:tx>
          <c:spPr>
            <a:solidFill>
              <a:srgbClr val="93251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Sheet1!$B$47:$H$47</c:f>
              <c:strCache>
                <c:ptCount val="7"/>
                <c:pt idx="0">
                  <c:v>Your mental health and wellbeing</c:v>
                </c:pt>
                <c:pt idx="1">
                  <c:v>Your economic wellbeing</c:v>
                </c:pt>
                <c:pt idx="2">
                  <c:v>Your physical health and safety</c:v>
                </c:pt>
                <c:pt idx="3">
                  <c:v>The economic wellbeing of your family and friends</c:v>
                </c:pt>
                <c:pt idx="4">
                  <c:v>The physical and mental health, safety and wellbeing of your family and friends</c:v>
                </c:pt>
                <c:pt idx="5">
                  <c:v>Your local community</c:v>
                </c:pt>
                <c:pt idx="6">
                  <c:v>The wider economy</c:v>
                </c:pt>
              </c:strCache>
            </c:strRef>
          </c:cat>
          <c:val>
            <c:numRef>
              <c:f>Sheet1!$B$48:$H$48</c:f>
              <c:numCache>
                <c:formatCode>0%</c:formatCode>
                <c:ptCount val="7"/>
                <c:pt idx="0">
                  <c:v>0.10236220472440945</c:v>
                </c:pt>
                <c:pt idx="1">
                  <c:v>0.14173228346456693</c:v>
                </c:pt>
                <c:pt idx="2">
                  <c:v>8.1364829396325458E-2</c:v>
                </c:pt>
                <c:pt idx="3">
                  <c:v>0.18372703412073491</c:v>
                </c:pt>
                <c:pt idx="4">
                  <c:v>0.17322834645669291</c:v>
                </c:pt>
                <c:pt idx="5">
                  <c:v>0.28083989501312334</c:v>
                </c:pt>
                <c:pt idx="6">
                  <c:v>0.45144356955380577</c:v>
                </c:pt>
              </c:numCache>
            </c:numRef>
          </c:val>
          <c:extLst>
            <c:ext xmlns:c16="http://schemas.microsoft.com/office/drawing/2014/chart" uri="{C3380CC4-5D6E-409C-BE32-E72D297353CC}">
              <c16:uniqueId val="{00000000-5F8E-4364-B104-23D1255D1A10}"/>
            </c:ext>
          </c:extLst>
        </c:ser>
        <c:ser>
          <c:idx val="1"/>
          <c:order val="1"/>
          <c:tx>
            <c:strRef>
              <c:f>Sheet1!$A$49</c:f>
              <c:strCache>
                <c:ptCount val="1"/>
                <c:pt idx="0">
                  <c:v>Fairly worried</c:v>
                </c:pt>
              </c:strCache>
            </c:strRef>
          </c:tx>
          <c:spPr>
            <a:solidFill>
              <a:srgbClr val="C0301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Sheet1!$B$47:$H$47</c:f>
              <c:strCache>
                <c:ptCount val="7"/>
                <c:pt idx="0">
                  <c:v>Your mental health and wellbeing</c:v>
                </c:pt>
                <c:pt idx="1">
                  <c:v>Your economic wellbeing</c:v>
                </c:pt>
                <c:pt idx="2">
                  <c:v>Your physical health and safety</c:v>
                </c:pt>
                <c:pt idx="3">
                  <c:v>The economic wellbeing of your family and friends</c:v>
                </c:pt>
                <c:pt idx="4">
                  <c:v>The physical and mental health, safety and wellbeing of your family and friends</c:v>
                </c:pt>
                <c:pt idx="5">
                  <c:v>Your local community</c:v>
                </c:pt>
                <c:pt idx="6">
                  <c:v>The wider economy</c:v>
                </c:pt>
              </c:strCache>
            </c:strRef>
          </c:cat>
          <c:val>
            <c:numRef>
              <c:f>Sheet1!$B$49:$H$49</c:f>
              <c:numCache>
                <c:formatCode>0%</c:formatCode>
                <c:ptCount val="7"/>
                <c:pt idx="0">
                  <c:v>0.2572178477690289</c:v>
                </c:pt>
                <c:pt idx="1">
                  <c:v>0.28083989501312334</c:v>
                </c:pt>
                <c:pt idx="2">
                  <c:v>0.37007874015748032</c:v>
                </c:pt>
                <c:pt idx="3">
                  <c:v>0.4225721784776903</c:v>
                </c:pt>
                <c:pt idx="4">
                  <c:v>0.48556430446194226</c:v>
                </c:pt>
                <c:pt idx="5">
                  <c:v>0.51181102362204722</c:v>
                </c:pt>
                <c:pt idx="6">
                  <c:v>0.43044619422572178</c:v>
                </c:pt>
              </c:numCache>
            </c:numRef>
          </c:val>
          <c:extLst>
            <c:ext xmlns:c16="http://schemas.microsoft.com/office/drawing/2014/chart" uri="{C3380CC4-5D6E-409C-BE32-E72D297353CC}">
              <c16:uniqueId val="{00000001-5F8E-4364-B104-23D1255D1A10}"/>
            </c:ext>
          </c:extLst>
        </c:ser>
        <c:ser>
          <c:idx val="2"/>
          <c:order val="2"/>
          <c:tx>
            <c:strRef>
              <c:f>Sheet1!$A$50</c:f>
              <c:strCache>
                <c:ptCount val="1"/>
                <c:pt idx="0">
                  <c:v>Not very worried</c:v>
                </c:pt>
              </c:strCache>
            </c:strRef>
          </c:tx>
          <c:spPr>
            <a:solidFill>
              <a:srgbClr val="19A9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Sheet1!$B$47:$H$47</c:f>
              <c:strCache>
                <c:ptCount val="7"/>
                <c:pt idx="0">
                  <c:v>Your mental health and wellbeing</c:v>
                </c:pt>
                <c:pt idx="1">
                  <c:v>Your economic wellbeing</c:v>
                </c:pt>
                <c:pt idx="2">
                  <c:v>Your physical health and safety</c:v>
                </c:pt>
                <c:pt idx="3">
                  <c:v>The economic wellbeing of your family and friends</c:v>
                </c:pt>
                <c:pt idx="4">
                  <c:v>The physical and mental health, safety and wellbeing of your family and friends</c:v>
                </c:pt>
                <c:pt idx="5">
                  <c:v>Your local community</c:v>
                </c:pt>
                <c:pt idx="6">
                  <c:v>The wider economy</c:v>
                </c:pt>
              </c:strCache>
            </c:strRef>
          </c:cat>
          <c:val>
            <c:numRef>
              <c:f>Sheet1!$B$50:$H$50</c:f>
              <c:numCache>
                <c:formatCode>0%</c:formatCode>
                <c:ptCount val="7"/>
                <c:pt idx="0">
                  <c:v>0.42519685039370081</c:v>
                </c:pt>
                <c:pt idx="1">
                  <c:v>0.37007874015748032</c:v>
                </c:pt>
                <c:pt idx="2">
                  <c:v>0.41469816272965881</c:v>
                </c:pt>
                <c:pt idx="3">
                  <c:v>0.29921259842519687</c:v>
                </c:pt>
                <c:pt idx="4">
                  <c:v>0.27559055118110237</c:v>
                </c:pt>
                <c:pt idx="5">
                  <c:v>0.17847769028871391</c:v>
                </c:pt>
                <c:pt idx="6">
                  <c:v>9.711286089238845E-2</c:v>
                </c:pt>
              </c:numCache>
            </c:numRef>
          </c:val>
          <c:extLst>
            <c:ext xmlns:c16="http://schemas.microsoft.com/office/drawing/2014/chart" uri="{C3380CC4-5D6E-409C-BE32-E72D297353CC}">
              <c16:uniqueId val="{00000002-5F8E-4364-B104-23D1255D1A10}"/>
            </c:ext>
          </c:extLst>
        </c:ser>
        <c:ser>
          <c:idx val="3"/>
          <c:order val="3"/>
          <c:tx>
            <c:strRef>
              <c:f>Sheet1!$A$51</c:f>
              <c:strCache>
                <c:ptCount val="1"/>
                <c:pt idx="0">
                  <c:v>Not at all worried</c:v>
                </c:pt>
              </c:strCache>
            </c:strRef>
          </c:tx>
          <c:spPr>
            <a:solidFill>
              <a:srgbClr val="1381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Sheet1!$B$47:$H$47</c:f>
              <c:strCache>
                <c:ptCount val="7"/>
                <c:pt idx="0">
                  <c:v>Your mental health and wellbeing</c:v>
                </c:pt>
                <c:pt idx="1">
                  <c:v>Your economic wellbeing</c:v>
                </c:pt>
                <c:pt idx="2">
                  <c:v>Your physical health and safety</c:v>
                </c:pt>
                <c:pt idx="3">
                  <c:v>The economic wellbeing of your family and friends</c:v>
                </c:pt>
                <c:pt idx="4">
                  <c:v>The physical and mental health, safety and wellbeing of your family and friends</c:v>
                </c:pt>
                <c:pt idx="5">
                  <c:v>Your local community</c:v>
                </c:pt>
                <c:pt idx="6">
                  <c:v>The wider economy</c:v>
                </c:pt>
              </c:strCache>
            </c:strRef>
          </c:cat>
          <c:val>
            <c:numRef>
              <c:f>Sheet1!$B$51:$H$51</c:f>
              <c:numCache>
                <c:formatCode>0%</c:formatCode>
                <c:ptCount val="7"/>
                <c:pt idx="0">
                  <c:v>0.2125984251968504</c:v>
                </c:pt>
                <c:pt idx="1">
                  <c:v>0.20734908136482941</c:v>
                </c:pt>
                <c:pt idx="2">
                  <c:v>0.13123359580052493</c:v>
                </c:pt>
                <c:pt idx="3">
                  <c:v>9.1863517060367453E-2</c:v>
                </c:pt>
                <c:pt idx="4">
                  <c:v>6.0367454068241469E-2</c:v>
                </c:pt>
                <c:pt idx="5">
                  <c:v>2.6246719160104987E-2</c:v>
                </c:pt>
                <c:pt idx="6">
                  <c:v>1.8372703412073491E-2</c:v>
                </c:pt>
              </c:numCache>
            </c:numRef>
          </c:val>
          <c:extLst>
            <c:ext xmlns:c16="http://schemas.microsoft.com/office/drawing/2014/chart" uri="{C3380CC4-5D6E-409C-BE32-E72D297353CC}">
              <c16:uniqueId val="{00000003-5F8E-4364-B104-23D1255D1A10}"/>
            </c:ext>
          </c:extLst>
        </c:ser>
        <c:ser>
          <c:idx val="4"/>
          <c:order val="4"/>
          <c:tx>
            <c:strRef>
              <c:f>Sheet1!$A$52</c:f>
              <c:strCache>
                <c:ptCount val="1"/>
                <c:pt idx="0">
                  <c:v>Don't know</c:v>
                </c:pt>
              </c:strCache>
            </c:strRef>
          </c:tx>
          <c:spPr>
            <a:solidFill>
              <a:schemeClr val="bg1">
                <a:lumMod val="50000"/>
              </a:schemeClr>
            </a:solidFill>
            <a:ln>
              <a:noFill/>
            </a:ln>
            <a:effectLst/>
          </c:spPr>
          <c:invertIfNegative val="0"/>
          <c:dLbls>
            <c:delete val="1"/>
          </c:dLbls>
          <c:cat>
            <c:strRef>
              <c:f>Sheet1!$B$47:$H$47</c:f>
              <c:strCache>
                <c:ptCount val="7"/>
                <c:pt idx="0">
                  <c:v>Your mental health and wellbeing</c:v>
                </c:pt>
                <c:pt idx="1">
                  <c:v>Your economic wellbeing</c:v>
                </c:pt>
                <c:pt idx="2">
                  <c:v>Your physical health and safety</c:v>
                </c:pt>
                <c:pt idx="3">
                  <c:v>The economic wellbeing of your family and friends</c:v>
                </c:pt>
                <c:pt idx="4">
                  <c:v>The physical and mental health, safety and wellbeing of your family and friends</c:v>
                </c:pt>
                <c:pt idx="5">
                  <c:v>Your local community</c:v>
                </c:pt>
                <c:pt idx="6">
                  <c:v>The wider economy</c:v>
                </c:pt>
              </c:strCache>
            </c:strRef>
          </c:cat>
          <c:val>
            <c:numRef>
              <c:f>Sheet1!$B$52:$H$52</c:f>
              <c:numCache>
                <c:formatCode>0%</c:formatCode>
                <c:ptCount val="7"/>
                <c:pt idx="0">
                  <c:v>2.6246719160104987E-3</c:v>
                </c:pt>
                <c:pt idx="1">
                  <c:v>0</c:v>
                </c:pt>
                <c:pt idx="2">
                  <c:v>2.6246719160104987E-3</c:v>
                </c:pt>
                <c:pt idx="3">
                  <c:v>2.6246719160104987E-3</c:v>
                </c:pt>
                <c:pt idx="4">
                  <c:v>5.2493438320209973E-3</c:v>
                </c:pt>
                <c:pt idx="5">
                  <c:v>2.6246719160104987E-3</c:v>
                </c:pt>
                <c:pt idx="6">
                  <c:v>2.6246719160104987E-3</c:v>
                </c:pt>
              </c:numCache>
            </c:numRef>
          </c:val>
          <c:extLst>
            <c:ext xmlns:c16="http://schemas.microsoft.com/office/drawing/2014/chart" uri="{C3380CC4-5D6E-409C-BE32-E72D297353CC}">
              <c16:uniqueId val="{00000004-5F8E-4364-B104-23D1255D1A10}"/>
            </c:ext>
          </c:extLst>
        </c:ser>
        <c:dLbls>
          <c:dLblPos val="ctr"/>
          <c:showLegendKey val="0"/>
          <c:showVal val="1"/>
          <c:showCatName val="0"/>
          <c:showSerName val="0"/>
          <c:showPercent val="0"/>
          <c:showBubbleSize val="0"/>
        </c:dLbls>
        <c:gapWidth val="60"/>
        <c:overlap val="100"/>
        <c:axId val="449751152"/>
        <c:axId val="449753448"/>
      </c:barChart>
      <c:catAx>
        <c:axId val="44975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000" b="0" i="0" u="none" strike="noStrike" kern="1200" baseline="0">
                <a:solidFill>
                  <a:schemeClr val="tx1">
                    <a:lumMod val="65000"/>
                    <a:lumOff val="35000"/>
                  </a:schemeClr>
                </a:solidFill>
                <a:latin typeface="+mn-lt"/>
                <a:ea typeface="+mn-ea"/>
                <a:cs typeface="+mn-cs"/>
              </a:defRPr>
            </a:pPr>
            <a:endParaRPr lang="en-US"/>
          </a:p>
        </c:txPr>
        <c:crossAx val="449753448"/>
        <c:crosses val="autoZero"/>
        <c:auto val="1"/>
        <c:lblAlgn val="ctr"/>
        <c:lblOffset val="100"/>
        <c:noMultiLvlLbl val="0"/>
      </c:catAx>
      <c:valAx>
        <c:axId val="4497534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49751152"/>
        <c:crosses val="autoZero"/>
        <c:crossBetween val="between"/>
      </c:valAx>
    </c:plotArea>
    <c:legend>
      <c:legendPos val="b"/>
      <c:layout>
        <c:manualLayout>
          <c:xMode val="edge"/>
          <c:yMode val="edge"/>
          <c:x val="7.7722799052954636E-2"/>
          <c:y val="0.14612205806203149"/>
          <c:w val="0.85801839305872274"/>
          <c:h val="6.403862176966809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Have you or your family accessed any support provided by the Council during the pandemic? (Telephone n=1100)</a:t>
            </a:r>
          </a:p>
        </c:rich>
      </c:tx>
      <c:layout>
        <c:manualLayout>
          <c:xMode val="edge"/>
          <c:yMode val="edge"/>
          <c:x val="0.11376237623762377"/>
          <c:y val="0"/>
        </c:manualLayout>
      </c:layout>
      <c:overlay val="0"/>
      <c:spPr>
        <a:noFill/>
        <a:ln>
          <a:noFill/>
        </a:ln>
        <a:effectLst/>
      </c:spPr>
    </c:title>
    <c:autoTitleDeleted val="0"/>
    <c:plotArea>
      <c:layout>
        <c:manualLayout>
          <c:layoutTarget val="inner"/>
          <c:xMode val="edge"/>
          <c:yMode val="edge"/>
          <c:x val="0.26016917439775472"/>
          <c:y val="0.23945549407220959"/>
          <c:w val="0.51665133442478095"/>
          <c:h val="0.66856867106858275"/>
        </c:manualLayout>
      </c:layout>
      <c:doughnutChart>
        <c:varyColors val="1"/>
        <c:ser>
          <c:idx val="0"/>
          <c:order val="0"/>
          <c:dPt>
            <c:idx val="0"/>
            <c:bubble3D val="0"/>
            <c:spPr>
              <a:solidFill>
                <a:srgbClr val="138193"/>
              </a:solidFill>
              <a:ln>
                <a:noFill/>
              </a:ln>
              <a:effectLst/>
            </c:spPr>
            <c:extLst>
              <c:ext xmlns:c16="http://schemas.microsoft.com/office/drawing/2014/chart" uri="{C3380CC4-5D6E-409C-BE32-E72D297353CC}">
                <c16:uniqueId val="{00000001-E980-426A-A92B-65622D9AFCED}"/>
              </c:ext>
            </c:extLst>
          </c:dPt>
          <c:dPt>
            <c:idx val="1"/>
            <c:bubble3D val="0"/>
            <c:spPr>
              <a:solidFill>
                <a:srgbClr val="C03019"/>
              </a:solidFill>
              <a:ln>
                <a:noFill/>
              </a:ln>
              <a:effectLst/>
            </c:spPr>
            <c:extLst>
              <c:ext xmlns:c16="http://schemas.microsoft.com/office/drawing/2014/chart" uri="{C3380CC4-5D6E-409C-BE32-E72D297353CC}">
                <c16:uniqueId val="{00000003-E980-426A-A92B-65622D9AFCED}"/>
              </c:ext>
            </c:extLst>
          </c:dPt>
          <c:dPt>
            <c:idx val="2"/>
            <c:bubble3D val="0"/>
            <c:spPr>
              <a:solidFill>
                <a:schemeClr val="bg1">
                  <a:lumMod val="50000"/>
                </a:schemeClr>
              </a:solidFill>
              <a:ln>
                <a:noFill/>
              </a:ln>
              <a:effectLst/>
            </c:spPr>
            <c:extLst>
              <c:ext xmlns:c16="http://schemas.microsoft.com/office/drawing/2014/chart" uri="{C3380CC4-5D6E-409C-BE32-E72D297353CC}">
                <c16:uniqueId val="{00000005-E980-426A-A92B-65622D9AFCED}"/>
              </c:ext>
            </c:extLst>
          </c:dPt>
          <c:dPt>
            <c:idx val="3"/>
            <c:bubble3D val="0"/>
            <c:spPr>
              <a:solidFill>
                <a:srgbClr val="FFC000"/>
              </a:solidFill>
              <a:ln>
                <a:noFill/>
              </a:ln>
              <a:effectLst/>
            </c:spPr>
            <c:extLst>
              <c:ext xmlns:c16="http://schemas.microsoft.com/office/drawing/2014/chart" uri="{C3380CC4-5D6E-409C-BE32-E72D297353CC}">
                <c16:uniqueId val="{00000007-E980-426A-A92B-65622D9AFCED}"/>
              </c:ext>
            </c:extLst>
          </c:dPt>
          <c:dLbls>
            <c:dLbl>
              <c:idx val="0"/>
              <c:layout>
                <c:manualLayout>
                  <c:x val="4.8039292118187589E-3"/>
                  <c:y val="-8.94939551007706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80-426A-A92B-65622D9AFCED}"/>
                </c:ext>
              </c:extLst>
            </c:dLbl>
            <c:dLbl>
              <c:idx val="1"/>
              <c:layout>
                <c:manualLayout>
                  <c:x val="9.7190821444349158E-3"/>
                  <c:y val="8.8623944694106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80-426A-A92B-65622D9AFCED}"/>
                </c:ext>
              </c:extLst>
            </c:dLbl>
            <c:dLbl>
              <c:idx val="2"/>
              <c:layout>
                <c:manualLayout>
                  <c:x val="-0.12545022218757315"/>
                  <c:y val="-0.10556662479970273"/>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80-426A-A92B-65622D9AFCED}"/>
                </c:ext>
              </c:extLst>
            </c:dLbl>
            <c:dLbl>
              <c:idx val="3"/>
              <c:layout>
                <c:manualLayout>
                  <c:x val="-2.2131701359112351E-2"/>
                  <c:y val="-0.1134120566767719"/>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80-426A-A92B-65622D9AFCED}"/>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Sheet1!$A$68:$A$71</c:f>
              <c:strCache>
                <c:ptCount val="4"/>
                <c:pt idx="0">
                  <c:v>Yes</c:v>
                </c:pt>
                <c:pt idx="1">
                  <c:v>No</c:v>
                </c:pt>
                <c:pt idx="2">
                  <c:v>Don't know / not sure</c:v>
                </c:pt>
                <c:pt idx="3">
                  <c:v>Prefer not to say</c:v>
                </c:pt>
              </c:strCache>
            </c:strRef>
          </c:cat>
          <c:val>
            <c:numRef>
              <c:f>Sheet1!$C$68:$C$71</c:f>
              <c:numCache>
                <c:formatCode>0%</c:formatCode>
                <c:ptCount val="4"/>
                <c:pt idx="0">
                  <c:v>0.03</c:v>
                </c:pt>
                <c:pt idx="1">
                  <c:v>0.96090909090909093</c:v>
                </c:pt>
                <c:pt idx="2">
                  <c:v>6.3636363636363638E-3</c:v>
                </c:pt>
                <c:pt idx="3">
                  <c:v>2.7272727272727275E-3</c:v>
                </c:pt>
              </c:numCache>
            </c:numRef>
          </c:val>
          <c:extLst>
            <c:ext xmlns:c16="http://schemas.microsoft.com/office/drawing/2014/chart" uri="{C3380CC4-5D6E-409C-BE32-E72D297353CC}">
              <c16:uniqueId val="{00000008-E980-426A-A92B-65622D9AFCED}"/>
            </c:ext>
          </c:extLst>
        </c:ser>
        <c:dLbls>
          <c:showLegendKey val="0"/>
          <c:showVal val="1"/>
          <c:showCatName val="0"/>
          <c:showSerName val="0"/>
          <c:showPercent val="0"/>
          <c:showBubbleSize val="0"/>
          <c:showLeaderLines val="1"/>
        </c:dLbls>
        <c:firstSliceAng val="0"/>
        <c:holeSize val="57"/>
      </c:doughnutChart>
    </c:plotArea>
    <c:legend>
      <c:legendPos val="b"/>
      <c:layout>
        <c:manualLayout>
          <c:xMode val="edge"/>
          <c:yMode val="edge"/>
          <c:x val="6.4289649437384688E-2"/>
          <c:y val="0.93744234885437527"/>
          <c:w val="0.89122268132325044"/>
          <c:h val="5.976134945306461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Have you or your family accessed any support provided by the Council during the pandemic? (Online n=381)</a:t>
            </a:r>
          </a:p>
        </c:rich>
      </c:tx>
      <c:overlay val="0"/>
      <c:spPr>
        <a:noFill/>
        <a:ln>
          <a:noFill/>
        </a:ln>
        <a:effectLst/>
      </c:spPr>
    </c:title>
    <c:autoTitleDeleted val="0"/>
    <c:plotArea>
      <c:layout>
        <c:manualLayout>
          <c:layoutTarget val="inner"/>
          <c:xMode val="edge"/>
          <c:yMode val="edge"/>
          <c:x val="0.19510222005614869"/>
          <c:y val="0.26993122534422198"/>
          <c:w val="0.60713962734856164"/>
          <c:h val="0.65148554276937698"/>
        </c:manualLayout>
      </c:layout>
      <c:doughnutChart>
        <c:varyColors val="1"/>
        <c:ser>
          <c:idx val="0"/>
          <c:order val="0"/>
          <c:dPt>
            <c:idx val="0"/>
            <c:bubble3D val="0"/>
            <c:spPr>
              <a:solidFill>
                <a:srgbClr val="138193"/>
              </a:solidFill>
              <a:ln>
                <a:noFill/>
              </a:ln>
              <a:effectLst/>
            </c:spPr>
            <c:extLst>
              <c:ext xmlns:c16="http://schemas.microsoft.com/office/drawing/2014/chart" uri="{C3380CC4-5D6E-409C-BE32-E72D297353CC}">
                <c16:uniqueId val="{00000001-FA8B-43DD-8C34-2E1EF3D66EC3}"/>
              </c:ext>
            </c:extLst>
          </c:dPt>
          <c:dPt>
            <c:idx val="1"/>
            <c:bubble3D val="0"/>
            <c:spPr>
              <a:solidFill>
                <a:srgbClr val="C03019"/>
              </a:solidFill>
              <a:ln>
                <a:noFill/>
              </a:ln>
              <a:effectLst/>
            </c:spPr>
            <c:extLst>
              <c:ext xmlns:c16="http://schemas.microsoft.com/office/drawing/2014/chart" uri="{C3380CC4-5D6E-409C-BE32-E72D297353CC}">
                <c16:uniqueId val="{00000003-FA8B-43DD-8C34-2E1EF3D66EC3}"/>
              </c:ext>
            </c:extLst>
          </c:dPt>
          <c:dPt>
            <c:idx val="2"/>
            <c:bubble3D val="0"/>
            <c:spPr>
              <a:solidFill>
                <a:schemeClr val="bg1">
                  <a:lumMod val="50000"/>
                </a:schemeClr>
              </a:solidFill>
              <a:ln>
                <a:noFill/>
              </a:ln>
              <a:effectLst/>
            </c:spPr>
            <c:extLst>
              <c:ext xmlns:c16="http://schemas.microsoft.com/office/drawing/2014/chart" uri="{C3380CC4-5D6E-409C-BE32-E72D297353CC}">
                <c16:uniqueId val="{00000005-FA8B-43DD-8C34-2E1EF3D66EC3}"/>
              </c:ext>
            </c:extLst>
          </c:dPt>
          <c:dPt>
            <c:idx val="3"/>
            <c:bubble3D val="0"/>
            <c:spPr>
              <a:solidFill>
                <a:srgbClr val="FFC000"/>
              </a:solidFill>
              <a:ln>
                <a:noFill/>
              </a:ln>
              <a:effectLst/>
            </c:spPr>
            <c:extLst>
              <c:ext xmlns:c16="http://schemas.microsoft.com/office/drawing/2014/chart" uri="{C3380CC4-5D6E-409C-BE32-E72D297353CC}">
                <c16:uniqueId val="{00000007-FA8B-43DD-8C34-2E1EF3D66EC3}"/>
              </c:ext>
            </c:extLst>
          </c:dPt>
          <c:dLbls>
            <c:dLbl>
              <c:idx val="0"/>
              <c:layout>
                <c:manualLayout>
                  <c:x val="4.8039292118187589E-3"/>
                  <c:y val="-8.94939551007706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8B-43DD-8C34-2E1EF3D66EC3}"/>
                </c:ext>
              </c:extLst>
            </c:dLbl>
            <c:dLbl>
              <c:idx val="1"/>
              <c:layout>
                <c:manualLayout>
                  <c:x val="9.7190821444349158E-3"/>
                  <c:y val="8.8623944694106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8B-43DD-8C34-2E1EF3D66EC3}"/>
                </c:ext>
              </c:extLst>
            </c:dLbl>
            <c:dLbl>
              <c:idx val="2"/>
              <c:layout>
                <c:manualLayout>
                  <c:x val="-0.13535121228658298"/>
                  <c:y val="-0.12264971707930816"/>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8B-43DD-8C34-2E1EF3D66EC3}"/>
                </c:ext>
              </c:extLst>
            </c:dLbl>
            <c:dLbl>
              <c:idx val="3"/>
              <c:layout>
                <c:manualLayout>
                  <c:x val="9.7060887191075266E-4"/>
                  <c:y val="-0.13476600623953619"/>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8B-43DD-8C34-2E1EF3D66EC3}"/>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Sheet1!$A$68:$A$71</c:f>
              <c:strCache>
                <c:ptCount val="4"/>
                <c:pt idx="0">
                  <c:v>Yes</c:v>
                </c:pt>
                <c:pt idx="1">
                  <c:v>No</c:v>
                </c:pt>
                <c:pt idx="2">
                  <c:v>Don't know / not sure</c:v>
                </c:pt>
                <c:pt idx="3">
                  <c:v>Prefer not to say</c:v>
                </c:pt>
              </c:strCache>
            </c:strRef>
          </c:cat>
          <c:val>
            <c:numRef>
              <c:f>Sheet1!$D$68:$D$71</c:f>
              <c:numCache>
                <c:formatCode>0%</c:formatCode>
                <c:ptCount val="4"/>
                <c:pt idx="0">
                  <c:v>4.9868766404199474E-2</c:v>
                </c:pt>
                <c:pt idx="1">
                  <c:v>0.92913385826771655</c:v>
                </c:pt>
                <c:pt idx="2">
                  <c:v>1.3123359580052493E-2</c:v>
                </c:pt>
                <c:pt idx="3">
                  <c:v>7.874015748031496E-3</c:v>
                </c:pt>
              </c:numCache>
            </c:numRef>
          </c:val>
          <c:extLst>
            <c:ext xmlns:c16="http://schemas.microsoft.com/office/drawing/2014/chart" uri="{C3380CC4-5D6E-409C-BE32-E72D297353CC}">
              <c16:uniqueId val="{00000008-FA8B-43DD-8C34-2E1EF3D66EC3}"/>
            </c:ext>
          </c:extLst>
        </c:ser>
        <c:dLbls>
          <c:showLegendKey val="0"/>
          <c:showVal val="1"/>
          <c:showCatName val="0"/>
          <c:showSerName val="0"/>
          <c:showPercent val="0"/>
          <c:showBubbleSize val="0"/>
          <c:showLeaderLines val="1"/>
        </c:dLbls>
        <c:firstSliceAng val="0"/>
        <c:holeSize val="57"/>
      </c:doughnutChart>
    </c:plotArea>
    <c:legend>
      <c:legendPos val="b"/>
      <c:layout>
        <c:manualLayout>
          <c:xMode val="edge"/>
          <c:yMode val="edge"/>
          <c:x val="5.7688968762850491E-2"/>
          <c:y val="0.93744231971788095"/>
          <c:w val="0.89122268132325044"/>
          <c:h val="5.9761349453064612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Have you or your family accessed any support provided by the Council during the pandemic? (Overall</a:t>
            </a:r>
            <a:r>
              <a:rPr lang="en-GB" sz="1050" baseline="0"/>
              <a:t> sample by demographics n=1481)</a:t>
            </a:r>
            <a:endParaRPr lang="en-GB" sz="1050"/>
          </a:p>
        </c:rich>
      </c:tx>
      <c:layout>
        <c:manualLayout>
          <c:xMode val="edge"/>
          <c:yMode val="edge"/>
          <c:x val="0.11478493451114975"/>
          <c:y val="0"/>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431607456834885E-2"/>
          <c:y val="0.15510392677238466"/>
          <c:w val="0.92521643532422526"/>
          <c:h val="0.57720527273923616"/>
        </c:manualLayout>
      </c:layout>
      <c:barChart>
        <c:barDir val="col"/>
        <c:grouping val="clustered"/>
        <c:varyColors val="0"/>
        <c:ser>
          <c:idx val="0"/>
          <c:order val="0"/>
          <c:spPr>
            <a:solidFill>
              <a:srgbClr val="138193"/>
            </a:solidFill>
            <a:ln>
              <a:noFill/>
            </a:ln>
            <a:effectLst/>
          </c:spPr>
          <c:invertIfNegative val="0"/>
          <c:dPt>
            <c:idx val="0"/>
            <c:invertIfNegative val="0"/>
            <c:bubble3D val="0"/>
            <c:spPr>
              <a:solidFill>
                <a:srgbClr val="19A9C0"/>
              </a:solidFill>
              <a:ln>
                <a:noFill/>
              </a:ln>
              <a:effectLst/>
            </c:spPr>
            <c:extLst>
              <c:ext xmlns:c16="http://schemas.microsoft.com/office/drawing/2014/chart" uri="{C3380CC4-5D6E-409C-BE32-E72D297353CC}">
                <c16:uniqueId val="{00000001-6090-4DA5-8CB0-DFE82F5CE17F}"/>
              </c:ext>
            </c:extLst>
          </c:dPt>
          <c:dPt>
            <c:idx val="1"/>
            <c:invertIfNegative val="0"/>
            <c:bubble3D val="0"/>
            <c:spPr>
              <a:solidFill>
                <a:srgbClr val="19A9C0"/>
              </a:solidFill>
              <a:ln>
                <a:noFill/>
              </a:ln>
              <a:effectLst/>
            </c:spPr>
            <c:extLst>
              <c:ext xmlns:c16="http://schemas.microsoft.com/office/drawing/2014/chart" uri="{C3380CC4-5D6E-409C-BE32-E72D297353CC}">
                <c16:uniqueId val="{00000003-6090-4DA5-8CB0-DFE82F5CE17F}"/>
              </c:ext>
            </c:extLst>
          </c:dPt>
          <c:dPt>
            <c:idx val="8"/>
            <c:invertIfNegative val="0"/>
            <c:bubble3D val="0"/>
            <c:spPr>
              <a:solidFill>
                <a:srgbClr val="19A9C0"/>
              </a:solidFill>
              <a:ln>
                <a:noFill/>
              </a:ln>
              <a:effectLst/>
            </c:spPr>
            <c:extLst>
              <c:ext xmlns:c16="http://schemas.microsoft.com/office/drawing/2014/chart" uri="{C3380CC4-5D6E-409C-BE32-E72D297353CC}">
                <c16:uniqueId val="{00000005-6090-4DA5-8CB0-DFE82F5CE17F}"/>
              </c:ext>
            </c:extLst>
          </c:dPt>
          <c:dPt>
            <c:idx val="9"/>
            <c:invertIfNegative val="0"/>
            <c:bubble3D val="0"/>
            <c:spPr>
              <a:solidFill>
                <a:srgbClr val="19A9C0"/>
              </a:solidFill>
              <a:ln>
                <a:noFill/>
              </a:ln>
              <a:effectLst/>
            </c:spPr>
            <c:extLst>
              <c:ext xmlns:c16="http://schemas.microsoft.com/office/drawing/2014/chart" uri="{C3380CC4-5D6E-409C-BE32-E72D297353CC}">
                <c16:uniqueId val="{00000007-6090-4DA5-8CB0-DFE82F5CE17F}"/>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Sheet1!$G$66:$R$67</c:f>
              <c:multiLvlStrCache>
                <c:ptCount val="12"/>
                <c:lvl>
                  <c:pt idx="0">
                    <c:v>Male</c:v>
                  </c:pt>
                  <c:pt idx="1">
                    <c:v>Female</c:v>
                  </c:pt>
                  <c:pt idx="2">
                    <c:v>16-24</c:v>
                  </c:pt>
                  <c:pt idx="3">
                    <c:v>25-34</c:v>
                  </c:pt>
                  <c:pt idx="4">
                    <c:v>35-44</c:v>
                  </c:pt>
                  <c:pt idx="5">
                    <c:v>45-54</c:v>
                  </c:pt>
                  <c:pt idx="6">
                    <c:v>55-64</c:v>
                  </c:pt>
                  <c:pt idx="7">
                    <c:v>65+</c:v>
                  </c:pt>
                  <c:pt idx="8">
                    <c:v>White</c:v>
                  </c:pt>
                  <c:pt idx="9">
                    <c:v>BAME</c:v>
                  </c:pt>
                  <c:pt idx="10">
                    <c:v>Yes</c:v>
                  </c:pt>
                  <c:pt idx="11">
                    <c:v>No</c:v>
                  </c:pt>
                </c:lvl>
                <c:lvl>
                  <c:pt idx="0">
                    <c:v>Gender</c:v>
                  </c:pt>
                  <c:pt idx="2">
                    <c:v>Age</c:v>
                  </c:pt>
                  <c:pt idx="8">
                    <c:v>Ethnicity</c:v>
                  </c:pt>
                  <c:pt idx="10">
                    <c:v>Disability</c:v>
                  </c:pt>
                </c:lvl>
              </c:multiLvlStrCache>
            </c:multiLvlStrRef>
          </c:cat>
          <c:val>
            <c:numRef>
              <c:f>Sheet1!$G$68:$R$68</c:f>
              <c:numCache>
                <c:formatCode>0%</c:formatCode>
                <c:ptCount val="12"/>
                <c:pt idx="0">
                  <c:v>3.0344827586206897E-2</c:v>
                </c:pt>
                <c:pt idx="1">
                  <c:v>3.7991858887381276E-2</c:v>
                </c:pt>
                <c:pt idx="2">
                  <c:v>5.8479532163742687E-3</c:v>
                </c:pt>
                <c:pt idx="3">
                  <c:v>1.3698630136986301E-2</c:v>
                </c:pt>
                <c:pt idx="4">
                  <c:v>1.8867924528301886E-2</c:v>
                </c:pt>
                <c:pt idx="5">
                  <c:v>2.681992337164751E-2</c:v>
                </c:pt>
                <c:pt idx="6">
                  <c:v>4.2553191489361701E-2</c:v>
                </c:pt>
                <c:pt idx="7">
                  <c:v>7.6923076923076927E-2</c:v>
                </c:pt>
                <c:pt idx="8">
                  <c:v>3.5328046142754144E-2</c:v>
                </c:pt>
                <c:pt idx="9">
                  <c:v>1.9607843137254902E-2</c:v>
                </c:pt>
                <c:pt idx="10">
                  <c:v>0.10493827160493827</c:v>
                </c:pt>
                <c:pt idx="11">
                  <c:v>2.6295436968290797E-2</c:v>
                </c:pt>
              </c:numCache>
            </c:numRef>
          </c:val>
          <c:extLst>
            <c:ext xmlns:c16="http://schemas.microsoft.com/office/drawing/2014/chart" uri="{C3380CC4-5D6E-409C-BE32-E72D297353CC}">
              <c16:uniqueId val="{00000008-6090-4DA5-8CB0-DFE82F5CE17F}"/>
            </c:ext>
          </c:extLst>
        </c:ser>
        <c:dLbls>
          <c:showLegendKey val="0"/>
          <c:showVal val="0"/>
          <c:showCatName val="0"/>
          <c:showSerName val="0"/>
          <c:showPercent val="0"/>
          <c:showBubbleSize val="0"/>
        </c:dLbls>
        <c:gapWidth val="60"/>
        <c:axId val="627829232"/>
        <c:axId val="627831856"/>
      </c:barChart>
      <c:catAx>
        <c:axId val="627829232"/>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27831856"/>
        <c:crosses val="autoZero"/>
        <c:auto val="1"/>
        <c:lblAlgn val="ctr"/>
        <c:lblOffset val="100"/>
        <c:noMultiLvlLbl val="0"/>
      </c:catAx>
      <c:valAx>
        <c:axId val="62783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27829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Please tell us how much you value the following services, using a scale of 1-10 with 1 being not important at all and 10 being extremely important.</a:t>
            </a:r>
            <a:r>
              <a:rPr lang="en-GB" sz="1050" baseline="0"/>
              <a:t> Mean Scores (Telephone n=1100)</a:t>
            </a:r>
            <a:endParaRPr lang="en-GB" sz="1050"/>
          </a:p>
        </c:rich>
      </c:tx>
      <c:layout>
        <c:manualLayout>
          <c:xMode val="edge"/>
          <c:yMode val="edge"/>
          <c:x val="0.10182415075162431"/>
          <c:y val="2.2357074417119132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100998973806814"/>
          <c:y val="0.16369069922832025"/>
          <c:w val="0.48434915902676773"/>
          <c:h val="0.75803346129154825"/>
        </c:manualLayout>
      </c:layout>
      <c:barChart>
        <c:barDir val="bar"/>
        <c:grouping val="clustered"/>
        <c:varyColors val="0"/>
        <c:ser>
          <c:idx val="0"/>
          <c:order val="0"/>
          <c:tx>
            <c:strRef>
              <c:f>Sheet1!$B$117</c:f>
              <c:strCache>
                <c:ptCount val="1"/>
                <c:pt idx="0">
                  <c:v>Telephone</c:v>
                </c:pt>
              </c:strCache>
            </c:strRef>
          </c:tx>
          <c:spPr>
            <a:solidFill>
              <a:srgbClr val="1381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Sheet1!$A$118:$A$129</c:f>
              <c:strCache>
                <c:ptCount val="12"/>
                <c:pt idx="0">
                  <c:v>Arts and heritage</c:v>
                </c:pt>
                <c:pt idx="1">
                  <c:v>Tourism services</c:v>
                </c:pt>
                <c:pt idx="2">
                  <c:v>Public facilities</c:v>
                </c:pt>
                <c:pt idx="3">
                  <c:v>Transport and parking</c:v>
                </c:pt>
                <c:pt idx="4">
                  <c:v>Parks and open spaces</c:v>
                </c:pt>
                <c:pt idx="5">
                  <c:v>Leisure centres and physical activities</c:v>
                </c:pt>
                <c:pt idx="6">
                  <c:v>Services for young people</c:v>
                </c:pt>
                <c:pt idx="7">
                  <c:v>Housing services</c:v>
                </c:pt>
                <c:pt idx="8">
                  <c:v>Environmental services</c:v>
                </c:pt>
                <c:pt idx="9">
                  <c:v>Economic development, business, jobs and unemployment</c:v>
                </c:pt>
                <c:pt idx="10">
                  <c:v>Public health and safety</c:v>
                </c:pt>
                <c:pt idx="11">
                  <c:v>Services to the elderly and vulnerable</c:v>
                </c:pt>
              </c:strCache>
            </c:strRef>
          </c:cat>
          <c:val>
            <c:numRef>
              <c:f>Sheet1!$B$118:$B$129</c:f>
              <c:numCache>
                <c:formatCode>0.00</c:formatCode>
                <c:ptCount val="12"/>
                <c:pt idx="0">
                  <c:v>5.99</c:v>
                </c:pt>
                <c:pt idx="1">
                  <c:v>6.0481818181818179</c:v>
                </c:pt>
                <c:pt idx="2">
                  <c:v>6.7245454545454546</c:v>
                </c:pt>
                <c:pt idx="3">
                  <c:v>6.8127272727272725</c:v>
                </c:pt>
                <c:pt idx="4">
                  <c:v>7.41</c:v>
                </c:pt>
                <c:pt idx="5">
                  <c:v>7.4336363636363636</c:v>
                </c:pt>
                <c:pt idx="6">
                  <c:v>7.9463636363636363</c:v>
                </c:pt>
                <c:pt idx="7">
                  <c:v>8.2690909090909095</c:v>
                </c:pt>
                <c:pt idx="8">
                  <c:v>8.3327272727272721</c:v>
                </c:pt>
                <c:pt idx="9">
                  <c:v>8.4672727272727268</c:v>
                </c:pt>
                <c:pt idx="10">
                  <c:v>8.5500000000000007</c:v>
                </c:pt>
                <c:pt idx="11">
                  <c:v>8.8054545454545448</c:v>
                </c:pt>
              </c:numCache>
            </c:numRef>
          </c:val>
          <c:extLst>
            <c:ext xmlns:c16="http://schemas.microsoft.com/office/drawing/2014/chart" uri="{C3380CC4-5D6E-409C-BE32-E72D297353CC}">
              <c16:uniqueId val="{00000000-DFB1-41DF-BFD7-42D5251FFBAE}"/>
            </c:ext>
          </c:extLst>
        </c:ser>
        <c:dLbls>
          <c:showLegendKey val="0"/>
          <c:showVal val="0"/>
          <c:showCatName val="0"/>
          <c:showSerName val="0"/>
          <c:showPercent val="0"/>
          <c:showBubbleSize val="0"/>
        </c:dLbls>
        <c:gapWidth val="40"/>
        <c:axId val="627829232"/>
        <c:axId val="627831856"/>
      </c:barChart>
      <c:catAx>
        <c:axId val="627829232"/>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27831856"/>
        <c:crosses val="autoZero"/>
        <c:auto val="1"/>
        <c:lblAlgn val="ctr"/>
        <c:lblOffset val="100"/>
        <c:noMultiLvlLbl val="0"/>
      </c:catAx>
      <c:valAx>
        <c:axId val="627831856"/>
        <c:scaling>
          <c:orientation val="minMax"/>
          <c:max val="1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27829232"/>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Please tell us how much you value the following services, using a scale of 1-10 with 1 being not important at all and 10 being extremely important.</a:t>
            </a:r>
            <a:r>
              <a:rPr lang="en-GB" sz="1050" baseline="0"/>
              <a:t> </a:t>
            </a:r>
            <a:r>
              <a:rPr lang="en-GB" sz="1050" b="0" i="0" u="none" strike="noStrike" baseline="0">
                <a:effectLst/>
              </a:rPr>
              <a:t>Mean Scores (Online n=381)</a:t>
            </a:r>
            <a:endParaRPr lang="en-GB"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0085195046821684"/>
          <c:y val="0.15370733816342841"/>
          <c:w val="0.44830851839722557"/>
          <c:h val="0.7680168223564402"/>
        </c:manualLayout>
      </c:layout>
      <c:barChart>
        <c:barDir val="bar"/>
        <c:grouping val="clustered"/>
        <c:varyColors val="0"/>
        <c:ser>
          <c:idx val="0"/>
          <c:order val="0"/>
          <c:tx>
            <c:strRef>
              <c:f>Sheet1!$AC$117</c:f>
              <c:strCache>
                <c:ptCount val="1"/>
                <c:pt idx="0">
                  <c:v>Online</c:v>
                </c:pt>
              </c:strCache>
            </c:strRef>
          </c:tx>
          <c:spPr>
            <a:solidFill>
              <a:srgbClr val="19A9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Sheet1!$AB$118:$AB$129</c:f>
              <c:strCache>
                <c:ptCount val="12"/>
                <c:pt idx="0">
                  <c:v>Tourism services</c:v>
                </c:pt>
                <c:pt idx="1">
                  <c:v>Arts and heritage</c:v>
                </c:pt>
                <c:pt idx="2">
                  <c:v>Transport and parking</c:v>
                </c:pt>
                <c:pt idx="3">
                  <c:v>Leisure centres and physical activities</c:v>
                </c:pt>
                <c:pt idx="4">
                  <c:v>Public facilities</c:v>
                </c:pt>
                <c:pt idx="5">
                  <c:v>Services for young people</c:v>
                </c:pt>
                <c:pt idx="6">
                  <c:v>Housing services</c:v>
                </c:pt>
                <c:pt idx="7">
                  <c:v>Economic development, business, jobs and unemployment</c:v>
                </c:pt>
                <c:pt idx="8">
                  <c:v>Public health and safety</c:v>
                </c:pt>
                <c:pt idx="9">
                  <c:v>Parks and open spaces</c:v>
                </c:pt>
                <c:pt idx="10">
                  <c:v>Services to the elderly and vulnerable</c:v>
                </c:pt>
                <c:pt idx="11">
                  <c:v>Environmental services</c:v>
                </c:pt>
              </c:strCache>
            </c:strRef>
          </c:cat>
          <c:val>
            <c:numRef>
              <c:f>Sheet1!$AC$118:$AC$129</c:f>
              <c:numCache>
                <c:formatCode>0.00</c:formatCode>
                <c:ptCount val="12"/>
                <c:pt idx="0">
                  <c:v>5.1023622047244093</c:v>
                </c:pt>
                <c:pt idx="1">
                  <c:v>5.9763779527559056</c:v>
                </c:pt>
                <c:pt idx="2">
                  <c:v>6.4173228346456694</c:v>
                </c:pt>
                <c:pt idx="3">
                  <c:v>6.8398950131233596</c:v>
                </c:pt>
                <c:pt idx="4">
                  <c:v>7.1102362204724407</c:v>
                </c:pt>
                <c:pt idx="5">
                  <c:v>7.3595800524934383</c:v>
                </c:pt>
                <c:pt idx="6">
                  <c:v>7.6482939632545932</c:v>
                </c:pt>
                <c:pt idx="7">
                  <c:v>7.6561679790026247</c:v>
                </c:pt>
                <c:pt idx="8">
                  <c:v>8.0944881889763778</c:v>
                </c:pt>
                <c:pt idx="9">
                  <c:v>8.2913385826771648</c:v>
                </c:pt>
                <c:pt idx="10">
                  <c:v>8.3280839895013123</c:v>
                </c:pt>
                <c:pt idx="11">
                  <c:v>8.9028871391076123</c:v>
                </c:pt>
              </c:numCache>
            </c:numRef>
          </c:val>
          <c:extLst>
            <c:ext xmlns:c16="http://schemas.microsoft.com/office/drawing/2014/chart" uri="{C3380CC4-5D6E-409C-BE32-E72D297353CC}">
              <c16:uniqueId val="{00000000-480C-4FB9-B65E-85C7AACFE715}"/>
            </c:ext>
          </c:extLst>
        </c:ser>
        <c:dLbls>
          <c:showLegendKey val="0"/>
          <c:showVal val="0"/>
          <c:showCatName val="0"/>
          <c:showSerName val="0"/>
          <c:showPercent val="0"/>
          <c:showBubbleSize val="0"/>
        </c:dLbls>
        <c:gapWidth val="40"/>
        <c:axId val="627829232"/>
        <c:axId val="627831856"/>
      </c:barChart>
      <c:catAx>
        <c:axId val="627829232"/>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27831856"/>
        <c:crosses val="autoZero"/>
        <c:auto val="1"/>
        <c:lblAlgn val="ctr"/>
        <c:lblOffset val="100"/>
        <c:noMultiLvlLbl val="0"/>
      </c:catAx>
      <c:valAx>
        <c:axId val="627831856"/>
        <c:scaling>
          <c:orientation val="minMax"/>
          <c:max val="1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27829232"/>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Which Council services do you think it is most important to prioritise? Please rate each service using a scale of 1-10 with 1 being not a priority at all and 10 being a high priority. Mean Scores (Telephone=1100)</a:t>
            </a:r>
          </a:p>
        </c:rich>
      </c:tx>
      <c:layout>
        <c:manualLayout>
          <c:xMode val="edge"/>
          <c:yMode val="edge"/>
          <c:x val="0.10774327122153209"/>
          <c:y val="0"/>
        </c:manualLayout>
      </c:layout>
      <c:overlay val="0"/>
      <c:spPr>
        <a:noFill/>
        <a:ln>
          <a:noFill/>
        </a:ln>
        <a:effectLst/>
      </c:spPr>
    </c:title>
    <c:autoTitleDeleted val="0"/>
    <c:plotArea>
      <c:layout>
        <c:manualLayout>
          <c:layoutTarget val="inner"/>
          <c:xMode val="edge"/>
          <c:yMode val="edge"/>
          <c:x val="3.2698522000339313E-2"/>
          <c:y val="0.17367402890794639"/>
          <c:w val="0.95220123150005476"/>
          <c:h val="0.74805021238640435"/>
        </c:manualLayout>
      </c:layout>
      <c:barChart>
        <c:barDir val="bar"/>
        <c:grouping val="clustered"/>
        <c:varyColors val="0"/>
        <c:ser>
          <c:idx val="0"/>
          <c:order val="0"/>
          <c:tx>
            <c:strRef>
              <c:f>Sheet1!$B$162</c:f>
              <c:strCache>
                <c:ptCount val="1"/>
                <c:pt idx="0">
                  <c:v>Telephone</c:v>
                </c:pt>
              </c:strCache>
            </c:strRef>
          </c:tx>
          <c:spPr>
            <a:solidFill>
              <a:srgbClr val="138193"/>
            </a:solidFill>
          </c:spPr>
          <c:invertIfNegative val="0"/>
          <c:dLbls>
            <c:spPr>
              <a:noFill/>
              <a:ln>
                <a:noFill/>
              </a:ln>
              <a:effectLst/>
            </c:spPr>
            <c:txPr>
              <a:bodyPr wrap="square" lIns="38100" tIns="19050" rIns="38100" bIns="19050" anchor="ctr">
                <a:spAutoFit/>
              </a:bodyPr>
              <a:lstStyle/>
              <a:p>
                <a:pPr>
                  <a:defRPr>
                    <a:solidFill>
                      <a:schemeClr val="tx1">
                        <a:lumMod val="65000"/>
                        <a:lumOff val="3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Sheet1!$A$163:$A$174</c:f>
              <c:strCache>
                <c:ptCount val="12"/>
                <c:pt idx="0">
                  <c:v>Arts and heritage</c:v>
                </c:pt>
                <c:pt idx="1">
                  <c:v>Tourism services</c:v>
                </c:pt>
                <c:pt idx="2">
                  <c:v>Public facilities</c:v>
                </c:pt>
                <c:pt idx="3">
                  <c:v>Transport and parking</c:v>
                </c:pt>
                <c:pt idx="4">
                  <c:v>Parks and open spaces</c:v>
                </c:pt>
                <c:pt idx="5">
                  <c:v>Leisure centres and physical activities</c:v>
                </c:pt>
                <c:pt idx="6">
                  <c:v>Services for young people</c:v>
                </c:pt>
                <c:pt idx="7">
                  <c:v>Environmental services</c:v>
                </c:pt>
                <c:pt idx="8">
                  <c:v>Housing services</c:v>
                </c:pt>
                <c:pt idx="9">
                  <c:v>Economic development, business, jobs and unemployment</c:v>
                </c:pt>
                <c:pt idx="10">
                  <c:v>Public health and safety</c:v>
                </c:pt>
                <c:pt idx="11">
                  <c:v>Services to the elderly and vulnerable</c:v>
                </c:pt>
              </c:strCache>
            </c:strRef>
          </c:cat>
          <c:val>
            <c:numRef>
              <c:f>Sheet1!$B$163:$B$174</c:f>
              <c:numCache>
                <c:formatCode>0.00</c:formatCode>
                <c:ptCount val="12"/>
                <c:pt idx="0">
                  <c:v>5.749090909090909</c:v>
                </c:pt>
                <c:pt idx="1">
                  <c:v>5.89</c:v>
                </c:pt>
                <c:pt idx="2">
                  <c:v>6.626363636363636</c:v>
                </c:pt>
                <c:pt idx="3">
                  <c:v>6.6509090909090913</c:v>
                </c:pt>
                <c:pt idx="4">
                  <c:v>7.121818181818182</c:v>
                </c:pt>
                <c:pt idx="5">
                  <c:v>7.3472727272727276</c:v>
                </c:pt>
                <c:pt idx="6">
                  <c:v>7.9490909090909092</c:v>
                </c:pt>
                <c:pt idx="7">
                  <c:v>8.2463636363636361</c:v>
                </c:pt>
                <c:pt idx="8">
                  <c:v>8.2490909090909099</c:v>
                </c:pt>
                <c:pt idx="9">
                  <c:v>8.3636363636363633</c:v>
                </c:pt>
                <c:pt idx="10">
                  <c:v>8.413636363636364</c:v>
                </c:pt>
                <c:pt idx="11">
                  <c:v>9.0972727272727276</c:v>
                </c:pt>
              </c:numCache>
            </c:numRef>
          </c:val>
          <c:extLst>
            <c:ext xmlns:c16="http://schemas.microsoft.com/office/drawing/2014/chart" uri="{C3380CC4-5D6E-409C-BE32-E72D297353CC}">
              <c16:uniqueId val="{00000000-1016-4BC3-9659-9F7D47730666}"/>
            </c:ext>
          </c:extLst>
        </c:ser>
        <c:dLbls>
          <c:showLegendKey val="0"/>
          <c:showVal val="0"/>
          <c:showCatName val="0"/>
          <c:showSerName val="0"/>
          <c:showPercent val="0"/>
          <c:showBubbleSize val="0"/>
        </c:dLbls>
        <c:gapWidth val="40"/>
        <c:axId val="627829232"/>
        <c:axId val="627831856"/>
      </c:barChart>
      <c:catAx>
        <c:axId val="627829232"/>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27831856"/>
        <c:crosses val="autoZero"/>
        <c:auto val="1"/>
        <c:lblAlgn val="ctr"/>
        <c:lblOffset val="100"/>
        <c:noMultiLvlLbl val="0"/>
      </c:catAx>
      <c:valAx>
        <c:axId val="627831856"/>
        <c:scaling>
          <c:orientation val="minMax"/>
          <c:max val="1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27829232"/>
        <c:crosses val="autoZero"/>
        <c:crossBetween val="between"/>
        <c:majorUnit val="1"/>
      </c:valAx>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a:t>Which Council services do you think it is most important to prioritise? Please rate each service using a scale of 1-10 with 1 being not a priority at all and 10 being a high priority. </a:t>
            </a:r>
            <a:r>
              <a:rPr lang="en-GB" sz="1050" b="0" i="0" u="none" strike="noStrike" baseline="0">
                <a:effectLst/>
              </a:rPr>
              <a:t>Mean Scores (Online n=381)</a:t>
            </a:r>
            <a:endParaRPr lang="en-GB" sz="1050"/>
          </a:p>
        </c:rich>
      </c:tx>
      <c:layout>
        <c:manualLayout>
          <c:xMode val="edge"/>
          <c:yMode val="edge"/>
          <c:x val="0.10774327122153209"/>
          <c:y val="0"/>
        </c:manualLayout>
      </c:layout>
      <c:overlay val="0"/>
      <c:spPr>
        <a:noFill/>
        <a:ln>
          <a:noFill/>
        </a:ln>
        <a:effectLst/>
      </c:spPr>
    </c:title>
    <c:autoTitleDeleted val="0"/>
    <c:plotArea>
      <c:layout>
        <c:manualLayout>
          <c:layoutTarget val="inner"/>
          <c:xMode val="edge"/>
          <c:yMode val="edge"/>
          <c:x val="0.58246941071141622"/>
          <c:y val="0.17367402890794639"/>
          <c:w val="0.49803055868016505"/>
          <c:h val="0.74805021238640435"/>
        </c:manualLayout>
      </c:layout>
      <c:barChart>
        <c:barDir val="bar"/>
        <c:grouping val="clustered"/>
        <c:varyColors val="0"/>
        <c:ser>
          <c:idx val="0"/>
          <c:order val="0"/>
          <c:tx>
            <c:strRef>
              <c:f>Sheet1!$AD$163</c:f>
              <c:strCache>
                <c:ptCount val="1"/>
                <c:pt idx="0">
                  <c:v>Online</c:v>
                </c:pt>
              </c:strCache>
            </c:strRef>
          </c:tx>
          <c:spPr>
            <a:solidFill>
              <a:srgbClr val="19A9C0"/>
            </a:solidFill>
          </c:spPr>
          <c:invertIfNegative val="0"/>
          <c:dLbls>
            <c:spPr>
              <a:noFill/>
              <a:ln>
                <a:noFill/>
              </a:ln>
              <a:effectLst/>
            </c:spPr>
            <c:txPr>
              <a:bodyPr wrap="square" lIns="38100" tIns="19050" rIns="38100" bIns="19050" anchor="ctr">
                <a:spAutoFit/>
              </a:bodyPr>
              <a:lstStyle/>
              <a:p>
                <a:pPr>
                  <a:defRPr>
                    <a:solidFill>
                      <a:schemeClr val="tx1">
                        <a:lumMod val="65000"/>
                        <a:lumOff val="3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Sheet1!$AC$164:$AC$175</c:f>
              <c:strCache>
                <c:ptCount val="12"/>
                <c:pt idx="0">
                  <c:v>Tourism services</c:v>
                </c:pt>
                <c:pt idx="1">
                  <c:v>Arts and heritage</c:v>
                </c:pt>
                <c:pt idx="2">
                  <c:v>Transport and parking</c:v>
                </c:pt>
                <c:pt idx="3">
                  <c:v>Leisure centres and physical activities</c:v>
                </c:pt>
                <c:pt idx="4">
                  <c:v>Public facilities</c:v>
                </c:pt>
                <c:pt idx="5">
                  <c:v>Services for young people</c:v>
                </c:pt>
                <c:pt idx="6">
                  <c:v>Economic development, business, jobs and unemployment</c:v>
                </c:pt>
                <c:pt idx="7">
                  <c:v>Housing services</c:v>
                </c:pt>
                <c:pt idx="8">
                  <c:v>Parks and open spaces</c:v>
                </c:pt>
                <c:pt idx="9">
                  <c:v>Public health and safety</c:v>
                </c:pt>
                <c:pt idx="10">
                  <c:v>Environmental services</c:v>
                </c:pt>
                <c:pt idx="11">
                  <c:v>Services to the elderly and vulnerable</c:v>
                </c:pt>
              </c:strCache>
            </c:strRef>
          </c:cat>
          <c:val>
            <c:numRef>
              <c:f>Sheet1!$AD$164:$AD$175</c:f>
              <c:numCache>
                <c:formatCode>0.00</c:formatCode>
                <c:ptCount val="12"/>
                <c:pt idx="0">
                  <c:v>4.6194225721784781</c:v>
                </c:pt>
                <c:pt idx="1">
                  <c:v>5.4724409448818898</c:v>
                </c:pt>
                <c:pt idx="2">
                  <c:v>6.1784776902887142</c:v>
                </c:pt>
                <c:pt idx="3">
                  <c:v>6.5039370078740157</c:v>
                </c:pt>
                <c:pt idx="4">
                  <c:v>7.1601049868766404</c:v>
                </c:pt>
                <c:pt idx="5">
                  <c:v>7.1627296587926512</c:v>
                </c:pt>
                <c:pt idx="6">
                  <c:v>7.3438320209973753</c:v>
                </c:pt>
                <c:pt idx="7">
                  <c:v>7.4645669291338583</c:v>
                </c:pt>
                <c:pt idx="8">
                  <c:v>7.7139107611548559</c:v>
                </c:pt>
                <c:pt idx="9">
                  <c:v>7.8950131233595799</c:v>
                </c:pt>
                <c:pt idx="10">
                  <c:v>8.2703412073490821</c:v>
                </c:pt>
                <c:pt idx="11">
                  <c:v>8.682414698162729</c:v>
                </c:pt>
              </c:numCache>
            </c:numRef>
          </c:val>
          <c:extLst>
            <c:ext xmlns:c16="http://schemas.microsoft.com/office/drawing/2014/chart" uri="{C3380CC4-5D6E-409C-BE32-E72D297353CC}">
              <c16:uniqueId val="{00000000-DB84-4E0E-9217-A9397574720F}"/>
            </c:ext>
          </c:extLst>
        </c:ser>
        <c:dLbls>
          <c:showLegendKey val="0"/>
          <c:showVal val="0"/>
          <c:showCatName val="0"/>
          <c:showSerName val="0"/>
          <c:showPercent val="0"/>
          <c:showBubbleSize val="0"/>
        </c:dLbls>
        <c:gapWidth val="40"/>
        <c:axId val="627829232"/>
        <c:axId val="627831856"/>
      </c:barChart>
      <c:catAx>
        <c:axId val="627829232"/>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27831856"/>
        <c:crosses val="autoZero"/>
        <c:auto val="1"/>
        <c:lblAlgn val="ctr"/>
        <c:lblOffset val="100"/>
        <c:noMultiLvlLbl val="0"/>
      </c:catAx>
      <c:valAx>
        <c:axId val="627831856"/>
        <c:scaling>
          <c:orientation val="minMax"/>
          <c:max val="10"/>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627829232"/>
        <c:crosses val="autoZero"/>
        <c:crossBetween val="between"/>
        <c:majorUnit val="1"/>
      </c:valAx>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5DD8C2243BF54F8A094598F2D0433C" ma:contentTypeVersion="13" ma:contentTypeDescription="Create a new document." ma:contentTypeScope="" ma:versionID="32a85acaac3678cd58cc188a516638bb">
  <xsd:schema xmlns:xsd="http://www.w3.org/2001/XMLSchema" xmlns:xs="http://www.w3.org/2001/XMLSchema" xmlns:p="http://schemas.microsoft.com/office/2006/metadata/properties" xmlns:ns3="2ec5c17d-1424-4c9c-80aa-699a3069dd67" xmlns:ns4="7a5bc285-19ff-4bb4-a7ff-48e7042051e3" targetNamespace="http://schemas.microsoft.com/office/2006/metadata/properties" ma:root="true" ma:fieldsID="4140e6cf89154daa6e18b6b113bd4ba1" ns3:_="" ns4:_="">
    <xsd:import namespace="2ec5c17d-1424-4c9c-80aa-699a3069dd67"/>
    <xsd:import namespace="7a5bc285-19ff-4bb4-a7ff-48e7042051e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c5c17d-1424-4c9c-80aa-699a3069d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5bc285-19ff-4bb4-a7ff-48e7042051e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43BDA3-D195-457E-9E0B-1CC56E6D6630}">
  <ds:schemaRefs>
    <ds:schemaRef ds:uri="http://schemas.microsoft.com/sharepoint/v3/contenttype/forms"/>
  </ds:schemaRefs>
</ds:datastoreItem>
</file>

<file path=customXml/itemProps2.xml><?xml version="1.0" encoding="utf-8"?>
<ds:datastoreItem xmlns:ds="http://schemas.openxmlformats.org/officeDocument/2006/customXml" ds:itemID="{F07A0E22-6778-4EA3-ADE3-2BC8BACBB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c5c17d-1424-4c9c-80aa-699a3069dd67"/>
    <ds:schemaRef ds:uri="7a5bc285-19ff-4bb4-a7ff-48e7042051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4D9E7A-0D26-44D0-93D0-51F9C82382AE}">
  <ds:schemaRefs>
    <ds:schemaRef ds:uri="http://schemas.openxmlformats.org/officeDocument/2006/bibliography"/>
  </ds:schemaRefs>
</ds:datastoreItem>
</file>

<file path=customXml/itemProps4.xml><?xml version="1.0" encoding="utf-8"?>
<ds:datastoreItem xmlns:ds="http://schemas.openxmlformats.org/officeDocument/2006/customXml" ds:itemID="{F9987530-579F-4AED-97D3-C8244BA611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3272</Words>
  <Characters>18655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Service</vt:lpstr>
    </vt:vector>
  </TitlesOfParts>
  <Company>TOSHIBA</Company>
  <LinksUpToDate>false</LinksUpToDate>
  <CharactersWithSpaces>21884</CharactersWithSpaces>
  <SharedDoc>false</SharedDoc>
  <HLinks>
    <vt:vector size="180" baseType="variant">
      <vt:variant>
        <vt:i4>7602296</vt:i4>
      </vt:variant>
      <vt:variant>
        <vt:i4>150</vt:i4>
      </vt:variant>
      <vt:variant>
        <vt:i4>0</vt:i4>
      </vt:variant>
      <vt:variant>
        <vt:i4>5</vt:i4>
      </vt:variant>
      <vt:variant>
        <vt:lpwstr>http://www.readytoloseweight.co.uk/</vt:lpwstr>
      </vt:variant>
      <vt:variant>
        <vt:lpwstr/>
      </vt:variant>
      <vt:variant>
        <vt:i4>917525</vt:i4>
      </vt:variant>
      <vt:variant>
        <vt:i4>147</vt:i4>
      </vt:variant>
      <vt:variant>
        <vt:i4>0</vt:i4>
      </vt:variant>
      <vt:variant>
        <vt:i4>5</vt:i4>
      </vt:variant>
      <vt:variant>
        <vt:lpwstr>http://www.luvhull.co.uk/</vt:lpwstr>
      </vt:variant>
      <vt:variant>
        <vt:lpwstr/>
      </vt:variant>
      <vt:variant>
        <vt:i4>2883641</vt:i4>
      </vt:variant>
      <vt:variant>
        <vt:i4>144</vt:i4>
      </vt:variant>
      <vt:variant>
        <vt:i4>0</vt:i4>
      </vt:variant>
      <vt:variant>
        <vt:i4>5</vt:i4>
      </vt:variant>
      <vt:variant>
        <vt:lpwstr>http://www.chcphull.nhs.uk/</vt:lpwstr>
      </vt:variant>
      <vt:variant>
        <vt:lpwstr/>
      </vt:variant>
      <vt:variant>
        <vt:i4>7274608</vt:i4>
      </vt:variant>
      <vt:variant>
        <vt:i4>141</vt:i4>
      </vt:variant>
      <vt:variant>
        <vt:i4>0</vt:i4>
      </vt:variant>
      <vt:variant>
        <vt:i4>5</vt:i4>
      </vt:variant>
      <vt:variant>
        <vt:lpwstr>http://www.luveyorks.co.uk/</vt:lpwstr>
      </vt:variant>
      <vt:variant>
        <vt:lpwstr/>
      </vt:variant>
      <vt:variant>
        <vt:i4>2883641</vt:i4>
      </vt:variant>
      <vt:variant>
        <vt:i4>138</vt:i4>
      </vt:variant>
      <vt:variant>
        <vt:i4>0</vt:i4>
      </vt:variant>
      <vt:variant>
        <vt:i4>5</vt:i4>
      </vt:variant>
      <vt:variant>
        <vt:lpwstr>http://www.chcphull.nhs.uk/</vt:lpwstr>
      </vt:variant>
      <vt:variant>
        <vt:lpwstr/>
      </vt:variant>
      <vt:variant>
        <vt:i4>3211386</vt:i4>
      </vt:variant>
      <vt:variant>
        <vt:i4>135</vt:i4>
      </vt:variant>
      <vt:variant>
        <vt:i4>0</vt:i4>
      </vt:variant>
      <vt:variant>
        <vt:i4>5</vt:i4>
      </vt:variant>
      <vt:variant>
        <vt:lpwstr>http://www.cityhealthdental.co.uk/</vt:lpwstr>
      </vt:variant>
      <vt:variant>
        <vt:lpwstr/>
      </vt:variant>
      <vt:variant>
        <vt:i4>917525</vt:i4>
      </vt:variant>
      <vt:variant>
        <vt:i4>132</vt:i4>
      </vt:variant>
      <vt:variant>
        <vt:i4>0</vt:i4>
      </vt:variant>
      <vt:variant>
        <vt:i4>5</vt:i4>
      </vt:variant>
      <vt:variant>
        <vt:lpwstr>http://www.luvhull.co.uk/</vt:lpwstr>
      </vt:variant>
      <vt:variant>
        <vt:lpwstr/>
      </vt:variant>
      <vt:variant>
        <vt:i4>6684774</vt:i4>
      </vt:variant>
      <vt:variant>
        <vt:i4>129</vt:i4>
      </vt:variant>
      <vt:variant>
        <vt:i4>0</vt:i4>
      </vt:variant>
      <vt:variant>
        <vt:i4>5</vt:i4>
      </vt:variant>
      <vt:variant>
        <vt:lpwstr>http://www.sexualhealthvirtualclinic.co.uk/</vt:lpwstr>
      </vt:variant>
      <vt:variant>
        <vt:lpwstr/>
      </vt:variant>
      <vt:variant>
        <vt:i4>7602296</vt:i4>
      </vt:variant>
      <vt:variant>
        <vt:i4>126</vt:i4>
      </vt:variant>
      <vt:variant>
        <vt:i4>0</vt:i4>
      </vt:variant>
      <vt:variant>
        <vt:i4>5</vt:i4>
      </vt:variant>
      <vt:variant>
        <vt:lpwstr>http://www.readytoloseweight.co.uk/</vt:lpwstr>
      </vt:variant>
      <vt:variant>
        <vt:lpwstr/>
      </vt:variant>
      <vt:variant>
        <vt:i4>5832717</vt:i4>
      </vt:variant>
      <vt:variant>
        <vt:i4>123</vt:i4>
      </vt:variant>
      <vt:variant>
        <vt:i4>0</vt:i4>
      </vt:variant>
      <vt:variant>
        <vt:i4>5</vt:i4>
      </vt:variant>
      <vt:variant>
        <vt:lpwstr>http://www.readytostopsmoking.co.uk/</vt:lpwstr>
      </vt:variant>
      <vt:variant>
        <vt:lpwstr/>
      </vt:variant>
      <vt:variant>
        <vt:i4>1769521</vt:i4>
      </vt:variant>
      <vt:variant>
        <vt:i4>116</vt:i4>
      </vt:variant>
      <vt:variant>
        <vt:i4>0</vt:i4>
      </vt:variant>
      <vt:variant>
        <vt:i4>5</vt:i4>
      </vt:variant>
      <vt:variant>
        <vt:lpwstr/>
      </vt:variant>
      <vt:variant>
        <vt:lpwstr>_Toc343505181</vt:lpwstr>
      </vt:variant>
      <vt:variant>
        <vt:i4>1769521</vt:i4>
      </vt:variant>
      <vt:variant>
        <vt:i4>110</vt:i4>
      </vt:variant>
      <vt:variant>
        <vt:i4>0</vt:i4>
      </vt:variant>
      <vt:variant>
        <vt:i4>5</vt:i4>
      </vt:variant>
      <vt:variant>
        <vt:lpwstr/>
      </vt:variant>
      <vt:variant>
        <vt:lpwstr>_Toc343505180</vt:lpwstr>
      </vt:variant>
      <vt:variant>
        <vt:i4>1310769</vt:i4>
      </vt:variant>
      <vt:variant>
        <vt:i4>104</vt:i4>
      </vt:variant>
      <vt:variant>
        <vt:i4>0</vt:i4>
      </vt:variant>
      <vt:variant>
        <vt:i4>5</vt:i4>
      </vt:variant>
      <vt:variant>
        <vt:lpwstr/>
      </vt:variant>
      <vt:variant>
        <vt:lpwstr>_Toc343505179</vt:lpwstr>
      </vt:variant>
      <vt:variant>
        <vt:i4>1310769</vt:i4>
      </vt:variant>
      <vt:variant>
        <vt:i4>98</vt:i4>
      </vt:variant>
      <vt:variant>
        <vt:i4>0</vt:i4>
      </vt:variant>
      <vt:variant>
        <vt:i4>5</vt:i4>
      </vt:variant>
      <vt:variant>
        <vt:lpwstr/>
      </vt:variant>
      <vt:variant>
        <vt:lpwstr>_Toc343505178</vt:lpwstr>
      </vt:variant>
      <vt:variant>
        <vt:i4>1310769</vt:i4>
      </vt:variant>
      <vt:variant>
        <vt:i4>92</vt:i4>
      </vt:variant>
      <vt:variant>
        <vt:i4>0</vt:i4>
      </vt:variant>
      <vt:variant>
        <vt:i4>5</vt:i4>
      </vt:variant>
      <vt:variant>
        <vt:lpwstr/>
      </vt:variant>
      <vt:variant>
        <vt:lpwstr>_Toc343505177</vt:lpwstr>
      </vt:variant>
      <vt:variant>
        <vt:i4>1310769</vt:i4>
      </vt:variant>
      <vt:variant>
        <vt:i4>86</vt:i4>
      </vt:variant>
      <vt:variant>
        <vt:i4>0</vt:i4>
      </vt:variant>
      <vt:variant>
        <vt:i4>5</vt:i4>
      </vt:variant>
      <vt:variant>
        <vt:lpwstr/>
      </vt:variant>
      <vt:variant>
        <vt:lpwstr>_Toc343505176</vt:lpwstr>
      </vt:variant>
      <vt:variant>
        <vt:i4>1310769</vt:i4>
      </vt:variant>
      <vt:variant>
        <vt:i4>80</vt:i4>
      </vt:variant>
      <vt:variant>
        <vt:i4>0</vt:i4>
      </vt:variant>
      <vt:variant>
        <vt:i4>5</vt:i4>
      </vt:variant>
      <vt:variant>
        <vt:lpwstr/>
      </vt:variant>
      <vt:variant>
        <vt:lpwstr>_Toc343505175</vt:lpwstr>
      </vt:variant>
      <vt:variant>
        <vt:i4>1310769</vt:i4>
      </vt:variant>
      <vt:variant>
        <vt:i4>74</vt:i4>
      </vt:variant>
      <vt:variant>
        <vt:i4>0</vt:i4>
      </vt:variant>
      <vt:variant>
        <vt:i4>5</vt:i4>
      </vt:variant>
      <vt:variant>
        <vt:lpwstr/>
      </vt:variant>
      <vt:variant>
        <vt:lpwstr>_Toc343505174</vt:lpwstr>
      </vt:variant>
      <vt:variant>
        <vt:i4>1310769</vt:i4>
      </vt:variant>
      <vt:variant>
        <vt:i4>68</vt:i4>
      </vt:variant>
      <vt:variant>
        <vt:i4>0</vt:i4>
      </vt:variant>
      <vt:variant>
        <vt:i4>5</vt:i4>
      </vt:variant>
      <vt:variant>
        <vt:lpwstr/>
      </vt:variant>
      <vt:variant>
        <vt:lpwstr>_Toc343505173</vt:lpwstr>
      </vt:variant>
      <vt:variant>
        <vt:i4>1310769</vt:i4>
      </vt:variant>
      <vt:variant>
        <vt:i4>62</vt:i4>
      </vt:variant>
      <vt:variant>
        <vt:i4>0</vt:i4>
      </vt:variant>
      <vt:variant>
        <vt:i4>5</vt:i4>
      </vt:variant>
      <vt:variant>
        <vt:lpwstr/>
      </vt:variant>
      <vt:variant>
        <vt:lpwstr>_Toc343505172</vt:lpwstr>
      </vt:variant>
      <vt:variant>
        <vt:i4>1310769</vt:i4>
      </vt:variant>
      <vt:variant>
        <vt:i4>56</vt:i4>
      </vt:variant>
      <vt:variant>
        <vt:i4>0</vt:i4>
      </vt:variant>
      <vt:variant>
        <vt:i4>5</vt:i4>
      </vt:variant>
      <vt:variant>
        <vt:lpwstr/>
      </vt:variant>
      <vt:variant>
        <vt:lpwstr>_Toc343505171</vt:lpwstr>
      </vt:variant>
      <vt:variant>
        <vt:i4>1310769</vt:i4>
      </vt:variant>
      <vt:variant>
        <vt:i4>50</vt:i4>
      </vt:variant>
      <vt:variant>
        <vt:i4>0</vt:i4>
      </vt:variant>
      <vt:variant>
        <vt:i4>5</vt:i4>
      </vt:variant>
      <vt:variant>
        <vt:lpwstr/>
      </vt:variant>
      <vt:variant>
        <vt:lpwstr>_Toc343505170</vt:lpwstr>
      </vt:variant>
      <vt:variant>
        <vt:i4>1376305</vt:i4>
      </vt:variant>
      <vt:variant>
        <vt:i4>44</vt:i4>
      </vt:variant>
      <vt:variant>
        <vt:i4>0</vt:i4>
      </vt:variant>
      <vt:variant>
        <vt:i4>5</vt:i4>
      </vt:variant>
      <vt:variant>
        <vt:lpwstr/>
      </vt:variant>
      <vt:variant>
        <vt:lpwstr>_Toc343505169</vt:lpwstr>
      </vt:variant>
      <vt:variant>
        <vt:i4>1376305</vt:i4>
      </vt:variant>
      <vt:variant>
        <vt:i4>38</vt:i4>
      </vt:variant>
      <vt:variant>
        <vt:i4>0</vt:i4>
      </vt:variant>
      <vt:variant>
        <vt:i4>5</vt:i4>
      </vt:variant>
      <vt:variant>
        <vt:lpwstr/>
      </vt:variant>
      <vt:variant>
        <vt:lpwstr>_Toc343505168</vt:lpwstr>
      </vt:variant>
      <vt:variant>
        <vt:i4>1376305</vt:i4>
      </vt:variant>
      <vt:variant>
        <vt:i4>32</vt:i4>
      </vt:variant>
      <vt:variant>
        <vt:i4>0</vt:i4>
      </vt:variant>
      <vt:variant>
        <vt:i4>5</vt:i4>
      </vt:variant>
      <vt:variant>
        <vt:lpwstr/>
      </vt:variant>
      <vt:variant>
        <vt:lpwstr>_Toc343505167</vt:lpwstr>
      </vt:variant>
      <vt:variant>
        <vt:i4>1376305</vt:i4>
      </vt:variant>
      <vt:variant>
        <vt:i4>26</vt:i4>
      </vt:variant>
      <vt:variant>
        <vt:i4>0</vt:i4>
      </vt:variant>
      <vt:variant>
        <vt:i4>5</vt:i4>
      </vt:variant>
      <vt:variant>
        <vt:lpwstr/>
      </vt:variant>
      <vt:variant>
        <vt:lpwstr>_Toc343505166</vt:lpwstr>
      </vt:variant>
      <vt:variant>
        <vt:i4>1376305</vt:i4>
      </vt:variant>
      <vt:variant>
        <vt:i4>20</vt:i4>
      </vt:variant>
      <vt:variant>
        <vt:i4>0</vt:i4>
      </vt:variant>
      <vt:variant>
        <vt:i4>5</vt:i4>
      </vt:variant>
      <vt:variant>
        <vt:lpwstr/>
      </vt:variant>
      <vt:variant>
        <vt:lpwstr>_Toc343505165</vt:lpwstr>
      </vt:variant>
      <vt:variant>
        <vt:i4>1376305</vt:i4>
      </vt:variant>
      <vt:variant>
        <vt:i4>14</vt:i4>
      </vt:variant>
      <vt:variant>
        <vt:i4>0</vt:i4>
      </vt:variant>
      <vt:variant>
        <vt:i4>5</vt:i4>
      </vt:variant>
      <vt:variant>
        <vt:lpwstr/>
      </vt:variant>
      <vt:variant>
        <vt:lpwstr>_Toc343505164</vt:lpwstr>
      </vt:variant>
      <vt:variant>
        <vt:i4>1376305</vt:i4>
      </vt:variant>
      <vt:variant>
        <vt:i4>8</vt:i4>
      </vt:variant>
      <vt:variant>
        <vt:i4>0</vt:i4>
      </vt:variant>
      <vt:variant>
        <vt:i4>5</vt:i4>
      </vt:variant>
      <vt:variant>
        <vt:lpwstr/>
      </vt:variant>
      <vt:variant>
        <vt:lpwstr>_Toc343505163</vt:lpwstr>
      </vt:variant>
      <vt:variant>
        <vt:i4>1376305</vt:i4>
      </vt:variant>
      <vt:variant>
        <vt:i4>2</vt:i4>
      </vt:variant>
      <vt:variant>
        <vt:i4>0</vt:i4>
      </vt:variant>
      <vt:variant>
        <vt:i4>5</vt:i4>
      </vt:variant>
      <vt:variant>
        <vt:lpwstr/>
      </vt:variant>
      <vt:variant>
        <vt:lpwstr>_Toc343505162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dc:title>
  <dc:creator>Simon DaBell</dc:creator>
  <cp:lastModifiedBy>Hebe Hunt</cp:lastModifiedBy>
  <cp:revision>2</cp:revision>
  <cp:lastPrinted>2019-12-04T09:29:00Z</cp:lastPrinted>
  <dcterms:created xsi:type="dcterms:W3CDTF">2021-03-15T15:20:00Z</dcterms:created>
  <dcterms:modified xsi:type="dcterms:W3CDTF">2021-03-15T15:20:00Z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0x010100D25DD8C2243BF54F8A094598F2D0433C</vt:lpwstr>
  </property>
</Properties>
</file>