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BBACC" w14:textId="77777777" w:rsidR="008D032C" w:rsidRPr="004551EA" w:rsidRDefault="008D032C" w:rsidP="002209B3">
      <w:pPr>
        <w:jc w:val="both"/>
        <w:rPr>
          <w:rFonts w:ascii="Arial" w:hAnsi="Arial" w:cs="Arial"/>
          <w:sz w:val="24"/>
          <w:szCs w:val="24"/>
        </w:rPr>
      </w:pPr>
      <w:bookmarkStart w:id="0" w:name="_GoBack"/>
      <w:bookmarkEnd w:id="0"/>
    </w:p>
    <w:p w14:paraId="3CDA048B" w14:textId="77777777" w:rsidR="008D032C" w:rsidRPr="004551EA" w:rsidRDefault="008D032C" w:rsidP="002209B3">
      <w:pPr>
        <w:jc w:val="both"/>
        <w:rPr>
          <w:rFonts w:ascii="Arial" w:hAnsi="Arial" w:cs="Arial"/>
          <w:sz w:val="24"/>
          <w:szCs w:val="24"/>
        </w:rPr>
      </w:pPr>
    </w:p>
    <w:p w14:paraId="12ED1992" w14:textId="77777777" w:rsidR="008D032C" w:rsidRPr="004551EA" w:rsidRDefault="0024337A" w:rsidP="002209B3">
      <w:pPr>
        <w:jc w:val="both"/>
        <w:rPr>
          <w:rFonts w:ascii="Arial" w:hAnsi="Arial" w:cs="Arial"/>
          <w:sz w:val="24"/>
          <w:szCs w:val="24"/>
        </w:rPr>
      </w:pPr>
      <w:r w:rsidRPr="004551EA">
        <w:rPr>
          <w:rFonts w:ascii="Arial" w:hAnsi="Arial" w:cs="Arial"/>
          <w:noProof/>
          <w:sz w:val="24"/>
          <w:szCs w:val="24"/>
          <w:lang w:val="en-GB" w:eastAsia="en-GB"/>
        </w:rPr>
        <w:drawing>
          <wp:inline distT="0" distB="0" distL="0" distR="0" wp14:anchorId="760DCEB4" wp14:editId="0ABFC5A2">
            <wp:extent cx="31940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050" cy="857250"/>
                    </a:xfrm>
                    <a:prstGeom prst="rect">
                      <a:avLst/>
                    </a:prstGeom>
                    <a:noFill/>
                    <a:ln>
                      <a:noFill/>
                    </a:ln>
                  </pic:spPr>
                </pic:pic>
              </a:graphicData>
            </a:graphic>
          </wp:inline>
        </w:drawing>
      </w:r>
    </w:p>
    <w:p w14:paraId="2CFABE0C" w14:textId="77777777" w:rsidR="0024337A" w:rsidRPr="004551EA" w:rsidRDefault="0024337A" w:rsidP="002209B3">
      <w:pPr>
        <w:jc w:val="both"/>
        <w:rPr>
          <w:rFonts w:ascii="Arial" w:hAnsi="Arial" w:cs="Arial"/>
          <w:sz w:val="24"/>
          <w:szCs w:val="24"/>
        </w:rPr>
      </w:pPr>
    </w:p>
    <w:p w14:paraId="2A599B31" w14:textId="77777777" w:rsidR="0024337A" w:rsidRPr="004551EA" w:rsidRDefault="0024337A" w:rsidP="002209B3">
      <w:pPr>
        <w:jc w:val="both"/>
        <w:rPr>
          <w:rFonts w:ascii="Arial" w:hAnsi="Arial" w:cs="Arial"/>
          <w:sz w:val="24"/>
          <w:szCs w:val="24"/>
        </w:rPr>
      </w:pPr>
    </w:p>
    <w:p w14:paraId="4AA36F8E" w14:textId="77777777" w:rsidR="0024337A" w:rsidRPr="004551EA" w:rsidRDefault="0024337A" w:rsidP="002209B3">
      <w:pPr>
        <w:jc w:val="both"/>
        <w:rPr>
          <w:rFonts w:ascii="Arial" w:hAnsi="Arial" w:cs="Arial"/>
          <w:sz w:val="24"/>
          <w:szCs w:val="24"/>
        </w:rPr>
      </w:pPr>
    </w:p>
    <w:p w14:paraId="7AFB82BC" w14:textId="77777777" w:rsidR="0024337A" w:rsidRPr="004551EA" w:rsidRDefault="0024337A" w:rsidP="002209B3">
      <w:pPr>
        <w:jc w:val="both"/>
        <w:rPr>
          <w:rFonts w:ascii="Arial" w:hAnsi="Arial" w:cs="Arial"/>
          <w:sz w:val="24"/>
          <w:szCs w:val="24"/>
        </w:rPr>
      </w:pPr>
    </w:p>
    <w:p w14:paraId="1DD35292" w14:textId="77777777" w:rsidR="0024337A" w:rsidRPr="004551EA" w:rsidRDefault="0024337A" w:rsidP="002209B3">
      <w:pPr>
        <w:jc w:val="both"/>
        <w:rPr>
          <w:rFonts w:ascii="Arial" w:hAnsi="Arial" w:cs="Arial"/>
          <w:sz w:val="24"/>
          <w:szCs w:val="24"/>
        </w:rPr>
      </w:pPr>
    </w:p>
    <w:p w14:paraId="4F1370A6" w14:textId="77777777" w:rsidR="008D032C" w:rsidRPr="004551EA" w:rsidRDefault="008D032C" w:rsidP="002209B3">
      <w:pPr>
        <w:jc w:val="both"/>
        <w:rPr>
          <w:rFonts w:ascii="Arial" w:hAnsi="Arial" w:cs="Arial"/>
          <w:sz w:val="24"/>
          <w:szCs w:val="24"/>
        </w:rPr>
      </w:pPr>
    </w:p>
    <w:p w14:paraId="37D56054" w14:textId="1A2EE419" w:rsidR="008D032C" w:rsidRPr="006D5A96" w:rsidRDefault="00EB0F5C" w:rsidP="002209B3">
      <w:pPr>
        <w:jc w:val="both"/>
        <w:rPr>
          <w:rFonts w:ascii="Arial" w:hAnsi="Arial" w:cs="Arial"/>
          <w:sz w:val="56"/>
          <w:szCs w:val="56"/>
          <w:u w:val="thick" w:color="000000"/>
        </w:rPr>
      </w:pPr>
      <w:r>
        <w:rPr>
          <w:rFonts w:ascii="Arial" w:hAnsi="Arial" w:cs="Arial"/>
          <w:spacing w:val="-1"/>
          <w:sz w:val="56"/>
          <w:szCs w:val="56"/>
          <w:u w:val="thick" w:color="000000"/>
        </w:rPr>
        <w:t>Public Health Funerals</w:t>
      </w:r>
      <w:r w:rsidR="0040196E" w:rsidRPr="006D5A96">
        <w:rPr>
          <w:rFonts w:ascii="Arial" w:hAnsi="Arial" w:cs="Arial"/>
          <w:spacing w:val="-1"/>
          <w:sz w:val="56"/>
          <w:szCs w:val="56"/>
          <w:u w:val="thick" w:color="000000"/>
        </w:rPr>
        <w:t xml:space="preserve"> Policy</w:t>
      </w:r>
    </w:p>
    <w:p w14:paraId="0FDD500F" w14:textId="77777777" w:rsidR="00317F16" w:rsidRPr="004551EA" w:rsidRDefault="00317F16" w:rsidP="002209B3">
      <w:pPr>
        <w:jc w:val="both"/>
        <w:rPr>
          <w:rFonts w:ascii="Arial" w:hAnsi="Arial" w:cs="Arial"/>
          <w:sz w:val="24"/>
          <w:szCs w:val="24"/>
          <w:u w:val="thick" w:color="000000"/>
        </w:rPr>
      </w:pPr>
    </w:p>
    <w:p w14:paraId="30B72BC3" w14:textId="77777777" w:rsidR="00317F16" w:rsidRPr="004551EA" w:rsidRDefault="00317F16" w:rsidP="002209B3">
      <w:pPr>
        <w:jc w:val="both"/>
        <w:rPr>
          <w:rFonts w:ascii="Arial" w:hAnsi="Arial" w:cs="Arial"/>
          <w:sz w:val="24"/>
          <w:szCs w:val="24"/>
        </w:rPr>
      </w:pPr>
    </w:p>
    <w:p w14:paraId="7E16A490" w14:textId="77777777" w:rsidR="00317F16" w:rsidRPr="004551EA" w:rsidRDefault="00317F16" w:rsidP="002209B3">
      <w:pPr>
        <w:jc w:val="both"/>
        <w:rPr>
          <w:rFonts w:ascii="Arial" w:hAnsi="Arial" w:cs="Arial"/>
          <w:sz w:val="24"/>
          <w:szCs w:val="24"/>
        </w:rPr>
      </w:pPr>
    </w:p>
    <w:p w14:paraId="45B42884" w14:textId="77777777" w:rsidR="00317F16" w:rsidRPr="004551EA" w:rsidRDefault="00317F16" w:rsidP="002209B3">
      <w:pPr>
        <w:jc w:val="both"/>
        <w:rPr>
          <w:rFonts w:ascii="Arial" w:hAnsi="Arial" w:cs="Arial"/>
          <w:sz w:val="24"/>
          <w:szCs w:val="24"/>
        </w:rPr>
      </w:pPr>
    </w:p>
    <w:p w14:paraId="2B8321B4" w14:textId="77777777" w:rsidR="00317F16" w:rsidRPr="004551EA" w:rsidRDefault="00317F16" w:rsidP="002209B3">
      <w:pPr>
        <w:jc w:val="both"/>
        <w:rPr>
          <w:rFonts w:ascii="Arial" w:hAnsi="Arial" w:cs="Arial"/>
          <w:sz w:val="24"/>
          <w:szCs w:val="24"/>
        </w:rPr>
      </w:pPr>
    </w:p>
    <w:p w14:paraId="60B0B062" w14:textId="77777777" w:rsidR="00317F16" w:rsidRPr="004551EA" w:rsidRDefault="00317F16" w:rsidP="002209B3">
      <w:pPr>
        <w:jc w:val="both"/>
        <w:rPr>
          <w:rFonts w:ascii="Arial" w:hAnsi="Arial" w:cs="Arial"/>
          <w:sz w:val="24"/>
          <w:szCs w:val="24"/>
        </w:rPr>
      </w:pPr>
    </w:p>
    <w:p w14:paraId="756B9011" w14:textId="77777777" w:rsidR="00317F16" w:rsidRPr="004551EA" w:rsidRDefault="00317F16" w:rsidP="002209B3">
      <w:pPr>
        <w:jc w:val="both"/>
        <w:rPr>
          <w:rFonts w:ascii="Arial" w:hAnsi="Arial" w:cs="Arial"/>
          <w:sz w:val="24"/>
          <w:szCs w:val="24"/>
        </w:rPr>
      </w:pPr>
    </w:p>
    <w:p w14:paraId="3A82CEAB" w14:textId="401BEBAC" w:rsidR="00317F16" w:rsidRDefault="00317F16" w:rsidP="002209B3">
      <w:pPr>
        <w:jc w:val="both"/>
        <w:rPr>
          <w:rFonts w:ascii="Arial" w:hAnsi="Arial" w:cs="Arial"/>
          <w:sz w:val="24"/>
          <w:szCs w:val="24"/>
        </w:rPr>
      </w:pPr>
    </w:p>
    <w:p w14:paraId="0A2D0A44" w14:textId="7CEF91F0" w:rsidR="00640A4B" w:rsidRDefault="00640A4B" w:rsidP="002209B3">
      <w:pPr>
        <w:jc w:val="both"/>
        <w:rPr>
          <w:rFonts w:ascii="Arial" w:hAnsi="Arial" w:cs="Arial"/>
          <w:sz w:val="24"/>
          <w:szCs w:val="24"/>
        </w:rPr>
      </w:pPr>
    </w:p>
    <w:p w14:paraId="0DBEB015" w14:textId="6775CDE6" w:rsidR="00640A4B" w:rsidRDefault="00640A4B" w:rsidP="002209B3">
      <w:pPr>
        <w:jc w:val="both"/>
        <w:rPr>
          <w:rFonts w:ascii="Arial" w:hAnsi="Arial" w:cs="Arial"/>
          <w:sz w:val="24"/>
          <w:szCs w:val="24"/>
        </w:rPr>
      </w:pPr>
    </w:p>
    <w:p w14:paraId="2D68DA34" w14:textId="2A87DB14" w:rsidR="00640A4B" w:rsidRDefault="00640A4B" w:rsidP="002209B3">
      <w:pPr>
        <w:jc w:val="both"/>
        <w:rPr>
          <w:rFonts w:ascii="Arial" w:hAnsi="Arial" w:cs="Arial"/>
          <w:sz w:val="24"/>
          <w:szCs w:val="24"/>
        </w:rPr>
      </w:pPr>
    </w:p>
    <w:p w14:paraId="38EC4E1B" w14:textId="5C7D325B" w:rsidR="00640A4B" w:rsidRDefault="00640A4B" w:rsidP="002209B3">
      <w:pPr>
        <w:jc w:val="both"/>
        <w:rPr>
          <w:rFonts w:ascii="Arial" w:hAnsi="Arial" w:cs="Arial"/>
          <w:sz w:val="24"/>
          <w:szCs w:val="24"/>
        </w:rPr>
      </w:pPr>
    </w:p>
    <w:p w14:paraId="4A01B103" w14:textId="3DF0A5C5" w:rsidR="00640A4B" w:rsidRDefault="00640A4B" w:rsidP="002209B3">
      <w:pPr>
        <w:jc w:val="both"/>
        <w:rPr>
          <w:rFonts w:ascii="Arial" w:hAnsi="Arial" w:cs="Arial"/>
          <w:sz w:val="24"/>
          <w:szCs w:val="24"/>
        </w:rPr>
      </w:pPr>
    </w:p>
    <w:p w14:paraId="54143CB3" w14:textId="27697978" w:rsidR="00640A4B" w:rsidRDefault="00640A4B" w:rsidP="002209B3">
      <w:pPr>
        <w:jc w:val="both"/>
        <w:rPr>
          <w:rFonts w:ascii="Arial" w:hAnsi="Arial" w:cs="Arial"/>
          <w:sz w:val="24"/>
          <w:szCs w:val="24"/>
        </w:rPr>
      </w:pPr>
    </w:p>
    <w:p w14:paraId="1465AD4A" w14:textId="1BB5A84E" w:rsidR="00640A4B" w:rsidRDefault="00640A4B" w:rsidP="002209B3">
      <w:pPr>
        <w:jc w:val="both"/>
        <w:rPr>
          <w:rFonts w:ascii="Arial" w:hAnsi="Arial" w:cs="Arial"/>
          <w:sz w:val="24"/>
          <w:szCs w:val="24"/>
        </w:rPr>
      </w:pPr>
    </w:p>
    <w:p w14:paraId="2306898F" w14:textId="4CD808E4" w:rsidR="00640A4B" w:rsidRDefault="00640A4B" w:rsidP="002209B3">
      <w:pPr>
        <w:jc w:val="both"/>
        <w:rPr>
          <w:rFonts w:ascii="Arial" w:hAnsi="Arial" w:cs="Arial"/>
          <w:sz w:val="24"/>
          <w:szCs w:val="24"/>
        </w:rPr>
      </w:pPr>
    </w:p>
    <w:p w14:paraId="16D9F9C8" w14:textId="43503729" w:rsidR="00640A4B" w:rsidRDefault="00640A4B" w:rsidP="002209B3">
      <w:pPr>
        <w:jc w:val="both"/>
        <w:rPr>
          <w:rFonts w:ascii="Arial" w:hAnsi="Arial" w:cs="Arial"/>
          <w:sz w:val="24"/>
          <w:szCs w:val="24"/>
        </w:rPr>
      </w:pPr>
    </w:p>
    <w:p w14:paraId="77610100" w14:textId="5F70466C" w:rsidR="00640A4B" w:rsidRDefault="00640A4B" w:rsidP="002209B3">
      <w:pPr>
        <w:jc w:val="both"/>
        <w:rPr>
          <w:rFonts w:ascii="Arial" w:hAnsi="Arial" w:cs="Arial"/>
          <w:sz w:val="24"/>
          <w:szCs w:val="24"/>
        </w:rPr>
      </w:pPr>
    </w:p>
    <w:p w14:paraId="714A8CF3" w14:textId="540E3FCF" w:rsidR="00640A4B" w:rsidRDefault="00640A4B" w:rsidP="002209B3">
      <w:pPr>
        <w:jc w:val="both"/>
        <w:rPr>
          <w:rFonts w:ascii="Arial" w:hAnsi="Arial" w:cs="Arial"/>
          <w:sz w:val="24"/>
          <w:szCs w:val="24"/>
        </w:rPr>
      </w:pPr>
    </w:p>
    <w:p w14:paraId="41B2DA04" w14:textId="0562A1ED" w:rsidR="00640A4B" w:rsidRDefault="00640A4B" w:rsidP="002209B3">
      <w:pPr>
        <w:jc w:val="both"/>
        <w:rPr>
          <w:rFonts w:ascii="Arial" w:hAnsi="Arial" w:cs="Arial"/>
          <w:sz w:val="24"/>
          <w:szCs w:val="24"/>
        </w:rPr>
      </w:pPr>
    </w:p>
    <w:p w14:paraId="33EAA5BD" w14:textId="4BE516AE" w:rsidR="00640A4B" w:rsidRDefault="00640A4B" w:rsidP="002209B3">
      <w:pPr>
        <w:jc w:val="both"/>
        <w:rPr>
          <w:rFonts w:ascii="Arial" w:hAnsi="Arial" w:cs="Arial"/>
          <w:sz w:val="24"/>
          <w:szCs w:val="24"/>
        </w:rPr>
      </w:pPr>
    </w:p>
    <w:p w14:paraId="2EA3F4F1" w14:textId="62F89252" w:rsidR="00640A4B" w:rsidRDefault="00640A4B" w:rsidP="002209B3">
      <w:pPr>
        <w:jc w:val="both"/>
        <w:rPr>
          <w:rFonts w:ascii="Arial" w:hAnsi="Arial" w:cs="Arial"/>
          <w:sz w:val="24"/>
          <w:szCs w:val="24"/>
        </w:rPr>
      </w:pPr>
    </w:p>
    <w:p w14:paraId="75124CA5" w14:textId="77777777" w:rsidR="00640A4B" w:rsidRPr="004551EA" w:rsidRDefault="00640A4B" w:rsidP="002209B3">
      <w:pPr>
        <w:jc w:val="both"/>
        <w:rPr>
          <w:rFonts w:ascii="Arial" w:hAnsi="Arial" w:cs="Arial"/>
          <w:sz w:val="24"/>
          <w:szCs w:val="24"/>
        </w:rPr>
      </w:pPr>
    </w:p>
    <w:tbl>
      <w:tblPr>
        <w:tblStyle w:val="TableGrid"/>
        <w:tblW w:w="0" w:type="auto"/>
        <w:tblLook w:val="04A0" w:firstRow="1" w:lastRow="0" w:firstColumn="1" w:lastColumn="0" w:noHBand="0" w:noVBand="1"/>
      </w:tblPr>
      <w:tblGrid>
        <w:gridCol w:w="421"/>
        <w:gridCol w:w="3402"/>
        <w:gridCol w:w="5241"/>
      </w:tblGrid>
      <w:tr w:rsidR="00640A4B" w14:paraId="26586FFF" w14:textId="77777777" w:rsidTr="00B90CBE">
        <w:tc>
          <w:tcPr>
            <w:tcW w:w="9064" w:type="dxa"/>
            <w:gridSpan w:val="3"/>
          </w:tcPr>
          <w:p w14:paraId="3F226A65" w14:textId="52E2C6C6" w:rsidR="00640A4B" w:rsidRPr="00640A4B" w:rsidRDefault="00640A4B" w:rsidP="00640A4B">
            <w:pPr>
              <w:jc w:val="center"/>
              <w:rPr>
                <w:rFonts w:ascii="Arial" w:hAnsi="Arial" w:cs="Arial"/>
                <w:b/>
                <w:bCs/>
                <w:sz w:val="24"/>
                <w:szCs w:val="24"/>
              </w:rPr>
            </w:pPr>
            <w:r w:rsidRPr="00640A4B">
              <w:rPr>
                <w:rFonts w:ascii="Arial" w:hAnsi="Arial" w:cs="Arial"/>
                <w:b/>
                <w:bCs/>
                <w:sz w:val="24"/>
                <w:szCs w:val="24"/>
              </w:rPr>
              <w:t>DOCUMENT INFORMATION</w:t>
            </w:r>
          </w:p>
        </w:tc>
      </w:tr>
      <w:tr w:rsidR="00640A4B" w14:paraId="58991E25" w14:textId="77777777" w:rsidTr="00640A4B">
        <w:tc>
          <w:tcPr>
            <w:tcW w:w="421" w:type="dxa"/>
          </w:tcPr>
          <w:p w14:paraId="29CD522B" w14:textId="77777777" w:rsidR="00640A4B" w:rsidRDefault="00640A4B" w:rsidP="002209B3">
            <w:pPr>
              <w:jc w:val="both"/>
              <w:rPr>
                <w:rFonts w:ascii="Arial" w:hAnsi="Arial" w:cs="Arial"/>
                <w:sz w:val="24"/>
                <w:szCs w:val="24"/>
              </w:rPr>
            </w:pPr>
          </w:p>
        </w:tc>
        <w:tc>
          <w:tcPr>
            <w:tcW w:w="3402" w:type="dxa"/>
          </w:tcPr>
          <w:p w14:paraId="44D60EDE" w14:textId="77777777" w:rsidR="00640A4B" w:rsidRDefault="00640A4B" w:rsidP="002209B3">
            <w:pPr>
              <w:jc w:val="both"/>
              <w:rPr>
                <w:rFonts w:ascii="Arial" w:hAnsi="Arial" w:cs="Arial"/>
                <w:sz w:val="24"/>
                <w:szCs w:val="24"/>
              </w:rPr>
            </w:pPr>
          </w:p>
        </w:tc>
        <w:tc>
          <w:tcPr>
            <w:tcW w:w="5241" w:type="dxa"/>
          </w:tcPr>
          <w:p w14:paraId="63052CEB" w14:textId="77777777" w:rsidR="00640A4B" w:rsidRDefault="00640A4B" w:rsidP="002209B3">
            <w:pPr>
              <w:jc w:val="both"/>
              <w:rPr>
                <w:rFonts w:ascii="Arial" w:hAnsi="Arial" w:cs="Arial"/>
                <w:sz w:val="24"/>
                <w:szCs w:val="24"/>
              </w:rPr>
            </w:pPr>
          </w:p>
        </w:tc>
      </w:tr>
      <w:tr w:rsidR="00640A4B" w14:paraId="3556F32E" w14:textId="77777777" w:rsidTr="00640A4B">
        <w:tc>
          <w:tcPr>
            <w:tcW w:w="421" w:type="dxa"/>
          </w:tcPr>
          <w:p w14:paraId="05264511" w14:textId="77777777" w:rsidR="00640A4B" w:rsidRDefault="00640A4B" w:rsidP="002209B3">
            <w:pPr>
              <w:jc w:val="both"/>
              <w:rPr>
                <w:rFonts w:ascii="Arial" w:hAnsi="Arial" w:cs="Arial"/>
                <w:sz w:val="24"/>
                <w:szCs w:val="24"/>
              </w:rPr>
            </w:pPr>
          </w:p>
        </w:tc>
        <w:tc>
          <w:tcPr>
            <w:tcW w:w="3402" w:type="dxa"/>
          </w:tcPr>
          <w:p w14:paraId="28344590" w14:textId="098E9817" w:rsidR="00640A4B" w:rsidRDefault="00640A4B" w:rsidP="002209B3">
            <w:pPr>
              <w:jc w:val="both"/>
              <w:rPr>
                <w:rFonts w:ascii="Arial" w:hAnsi="Arial" w:cs="Arial"/>
                <w:sz w:val="24"/>
                <w:szCs w:val="24"/>
              </w:rPr>
            </w:pPr>
            <w:r>
              <w:rPr>
                <w:rFonts w:ascii="Arial" w:hAnsi="Arial" w:cs="Arial"/>
                <w:sz w:val="24"/>
                <w:szCs w:val="24"/>
              </w:rPr>
              <w:t>Origination/author</w:t>
            </w:r>
          </w:p>
        </w:tc>
        <w:tc>
          <w:tcPr>
            <w:tcW w:w="5241" w:type="dxa"/>
          </w:tcPr>
          <w:p w14:paraId="785D7B7A" w14:textId="58E13F09" w:rsidR="00640A4B" w:rsidRDefault="00640A4B" w:rsidP="002209B3">
            <w:pPr>
              <w:jc w:val="both"/>
              <w:rPr>
                <w:rFonts w:ascii="Arial" w:hAnsi="Arial" w:cs="Arial"/>
                <w:sz w:val="24"/>
                <w:szCs w:val="24"/>
              </w:rPr>
            </w:pPr>
            <w:r>
              <w:rPr>
                <w:rFonts w:ascii="Arial" w:hAnsi="Arial" w:cs="Arial"/>
                <w:sz w:val="24"/>
                <w:szCs w:val="24"/>
              </w:rPr>
              <w:t>Justine Fuller, Regulatory Services Manager</w:t>
            </w:r>
          </w:p>
        </w:tc>
      </w:tr>
      <w:tr w:rsidR="00640A4B" w14:paraId="7086D1E5" w14:textId="77777777" w:rsidTr="00640A4B">
        <w:tc>
          <w:tcPr>
            <w:tcW w:w="421" w:type="dxa"/>
          </w:tcPr>
          <w:p w14:paraId="63BBE8ED" w14:textId="77777777" w:rsidR="00640A4B" w:rsidRDefault="00640A4B" w:rsidP="002209B3">
            <w:pPr>
              <w:jc w:val="both"/>
              <w:rPr>
                <w:rFonts w:ascii="Arial" w:hAnsi="Arial" w:cs="Arial"/>
                <w:sz w:val="24"/>
                <w:szCs w:val="24"/>
              </w:rPr>
            </w:pPr>
          </w:p>
        </w:tc>
        <w:tc>
          <w:tcPr>
            <w:tcW w:w="3402" w:type="dxa"/>
          </w:tcPr>
          <w:p w14:paraId="3AE3B54C" w14:textId="25E48BD1" w:rsidR="00640A4B" w:rsidRDefault="00640A4B" w:rsidP="002209B3">
            <w:pPr>
              <w:jc w:val="both"/>
              <w:rPr>
                <w:rFonts w:ascii="Arial" w:hAnsi="Arial" w:cs="Arial"/>
                <w:sz w:val="24"/>
                <w:szCs w:val="24"/>
              </w:rPr>
            </w:pPr>
            <w:r>
              <w:rPr>
                <w:rFonts w:ascii="Arial" w:hAnsi="Arial" w:cs="Arial"/>
                <w:sz w:val="24"/>
                <w:szCs w:val="24"/>
              </w:rPr>
              <w:t>This document replaces:</w:t>
            </w:r>
          </w:p>
        </w:tc>
        <w:tc>
          <w:tcPr>
            <w:tcW w:w="5241" w:type="dxa"/>
          </w:tcPr>
          <w:p w14:paraId="4CAEFF59" w14:textId="39AB5F3D" w:rsidR="00640A4B" w:rsidRDefault="00640A4B" w:rsidP="002209B3">
            <w:pPr>
              <w:jc w:val="both"/>
              <w:rPr>
                <w:rFonts w:ascii="Arial" w:hAnsi="Arial" w:cs="Arial"/>
                <w:sz w:val="24"/>
                <w:szCs w:val="24"/>
              </w:rPr>
            </w:pPr>
            <w:r>
              <w:rPr>
                <w:rFonts w:ascii="Arial" w:hAnsi="Arial" w:cs="Arial"/>
                <w:sz w:val="24"/>
                <w:szCs w:val="24"/>
              </w:rPr>
              <w:t>n/a</w:t>
            </w:r>
          </w:p>
        </w:tc>
      </w:tr>
      <w:tr w:rsidR="00640A4B" w14:paraId="5678661B" w14:textId="77777777" w:rsidTr="00640A4B">
        <w:tc>
          <w:tcPr>
            <w:tcW w:w="421" w:type="dxa"/>
          </w:tcPr>
          <w:p w14:paraId="7F2F32DA" w14:textId="77777777" w:rsidR="00640A4B" w:rsidRDefault="00640A4B" w:rsidP="002209B3">
            <w:pPr>
              <w:jc w:val="both"/>
              <w:rPr>
                <w:rFonts w:ascii="Arial" w:hAnsi="Arial" w:cs="Arial"/>
                <w:sz w:val="24"/>
                <w:szCs w:val="24"/>
              </w:rPr>
            </w:pPr>
          </w:p>
        </w:tc>
        <w:tc>
          <w:tcPr>
            <w:tcW w:w="3402" w:type="dxa"/>
          </w:tcPr>
          <w:p w14:paraId="50BECE5B" w14:textId="40FD59C9" w:rsidR="00640A4B" w:rsidRDefault="00640A4B" w:rsidP="002209B3">
            <w:pPr>
              <w:jc w:val="both"/>
              <w:rPr>
                <w:rFonts w:ascii="Arial" w:hAnsi="Arial" w:cs="Arial"/>
                <w:sz w:val="24"/>
                <w:szCs w:val="24"/>
              </w:rPr>
            </w:pPr>
            <w:r>
              <w:rPr>
                <w:rFonts w:ascii="Arial" w:hAnsi="Arial" w:cs="Arial"/>
                <w:sz w:val="24"/>
                <w:szCs w:val="24"/>
              </w:rPr>
              <w:t>Date/detail of consultation:</w:t>
            </w:r>
          </w:p>
        </w:tc>
        <w:tc>
          <w:tcPr>
            <w:tcW w:w="5241" w:type="dxa"/>
          </w:tcPr>
          <w:p w14:paraId="42FF47F5" w14:textId="265A8F84" w:rsidR="00640A4B" w:rsidRDefault="00640A4B" w:rsidP="002209B3">
            <w:pPr>
              <w:jc w:val="both"/>
              <w:rPr>
                <w:rFonts w:ascii="Arial" w:hAnsi="Arial" w:cs="Arial"/>
                <w:sz w:val="24"/>
                <w:szCs w:val="24"/>
              </w:rPr>
            </w:pPr>
            <w:r>
              <w:rPr>
                <w:rFonts w:ascii="Arial" w:hAnsi="Arial" w:cs="Arial"/>
                <w:sz w:val="24"/>
                <w:szCs w:val="24"/>
              </w:rPr>
              <w:t>31 January 2020 – 13 March 2020</w:t>
            </w:r>
          </w:p>
        </w:tc>
      </w:tr>
      <w:tr w:rsidR="00640A4B" w14:paraId="589E7398" w14:textId="77777777" w:rsidTr="00640A4B">
        <w:tc>
          <w:tcPr>
            <w:tcW w:w="421" w:type="dxa"/>
          </w:tcPr>
          <w:p w14:paraId="63F20D6C" w14:textId="77777777" w:rsidR="00640A4B" w:rsidRDefault="00640A4B" w:rsidP="002209B3">
            <w:pPr>
              <w:jc w:val="both"/>
              <w:rPr>
                <w:rFonts w:ascii="Arial" w:hAnsi="Arial" w:cs="Arial"/>
                <w:sz w:val="24"/>
                <w:szCs w:val="24"/>
              </w:rPr>
            </w:pPr>
          </w:p>
        </w:tc>
        <w:tc>
          <w:tcPr>
            <w:tcW w:w="3402" w:type="dxa"/>
          </w:tcPr>
          <w:p w14:paraId="57F9CC7D" w14:textId="77777777" w:rsidR="00640A4B" w:rsidRDefault="00640A4B" w:rsidP="002209B3">
            <w:pPr>
              <w:jc w:val="both"/>
              <w:rPr>
                <w:rFonts w:ascii="Arial" w:hAnsi="Arial" w:cs="Arial"/>
                <w:sz w:val="24"/>
                <w:szCs w:val="24"/>
              </w:rPr>
            </w:pPr>
          </w:p>
        </w:tc>
        <w:tc>
          <w:tcPr>
            <w:tcW w:w="5241" w:type="dxa"/>
          </w:tcPr>
          <w:p w14:paraId="2526B29A" w14:textId="77777777" w:rsidR="00640A4B" w:rsidRDefault="00640A4B" w:rsidP="002209B3">
            <w:pPr>
              <w:jc w:val="both"/>
              <w:rPr>
                <w:rFonts w:ascii="Arial" w:hAnsi="Arial" w:cs="Arial"/>
                <w:sz w:val="24"/>
                <w:szCs w:val="24"/>
              </w:rPr>
            </w:pPr>
          </w:p>
        </w:tc>
      </w:tr>
      <w:tr w:rsidR="00640A4B" w14:paraId="7D09C191" w14:textId="77777777" w:rsidTr="00640A4B">
        <w:tc>
          <w:tcPr>
            <w:tcW w:w="421" w:type="dxa"/>
          </w:tcPr>
          <w:p w14:paraId="51C56A28" w14:textId="77777777" w:rsidR="00640A4B" w:rsidRDefault="00640A4B" w:rsidP="002209B3">
            <w:pPr>
              <w:jc w:val="both"/>
              <w:rPr>
                <w:rFonts w:ascii="Arial" w:hAnsi="Arial" w:cs="Arial"/>
                <w:sz w:val="24"/>
                <w:szCs w:val="24"/>
              </w:rPr>
            </w:pPr>
          </w:p>
        </w:tc>
        <w:tc>
          <w:tcPr>
            <w:tcW w:w="3402" w:type="dxa"/>
          </w:tcPr>
          <w:p w14:paraId="1D865581" w14:textId="1EA46577" w:rsidR="00640A4B" w:rsidRDefault="00640A4B" w:rsidP="002209B3">
            <w:pPr>
              <w:jc w:val="both"/>
              <w:rPr>
                <w:rFonts w:ascii="Arial" w:hAnsi="Arial" w:cs="Arial"/>
                <w:sz w:val="24"/>
                <w:szCs w:val="24"/>
              </w:rPr>
            </w:pPr>
            <w:r>
              <w:rPr>
                <w:rFonts w:ascii="Arial" w:hAnsi="Arial" w:cs="Arial"/>
                <w:sz w:val="24"/>
                <w:szCs w:val="24"/>
              </w:rPr>
              <w:t>Date of Council Approval:</w:t>
            </w:r>
          </w:p>
        </w:tc>
        <w:tc>
          <w:tcPr>
            <w:tcW w:w="5241" w:type="dxa"/>
          </w:tcPr>
          <w:p w14:paraId="458AE897" w14:textId="599B856B" w:rsidR="00640A4B" w:rsidRDefault="00542068" w:rsidP="002209B3">
            <w:pPr>
              <w:jc w:val="both"/>
              <w:rPr>
                <w:rFonts w:ascii="Arial" w:hAnsi="Arial" w:cs="Arial"/>
                <w:sz w:val="24"/>
                <w:szCs w:val="24"/>
              </w:rPr>
            </w:pPr>
            <w:r>
              <w:rPr>
                <w:rFonts w:ascii="Arial" w:hAnsi="Arial" w:cs="Arial"/>
                <w:sz w:val="24"/>
                <w:szCs w:val="24"/>
              </w:rPr>
              <w:t>21 July 2020</w:t>
            </w:r>
          </w:p>
        </w:tc>
      </w:tr>
      <w:tr w:rsidR="00640A4B" w14:paraId="00DB3C43" w14:textId="77777777" w:rsidTr="00640A4B">
        <w:tc>
          <w:tcPr>
            <w:tcW w:w="421" w:type="dxa"/>
          </w:tcPr>
          <w:p w14:paraId="1DB449E8" w14:textId="77777777" w:rsidR="00640A4B" w:rsidRDefault="00640A4B" w:rsidP="002209B3">
            <w:pPr>
              <w:jc w:val="both"/>
              <w:rPr>
                <w:rFonts w:ascii="Arial" w:hAnsi="Arial" w:cs="Arial"/>
                <w:sz w:val="24"/>
                <w:szCs w:val="24"/>
              </w:rPr>
            </w:pPr>
          </w:p>
        </w:tc>
        <w:tc>
          <w:tcPr>
            <w:tcW w:w="3402" w:type="dxa"/>
          </w:tcPr>
          <w:p w14:paraId="28841B8E" w14:textId="194000B7" w:rsidR="00640A4B" w:rsidRDefault="00640A4B" w:rsidP="002209B3">
            <w:pPr>
              <w:jc w:val="both"/>
              <w:rPr>
                <w:rFonts w:ascii="Arial" w:hAnsi="Arial" w:cs="Arial"/>
                <w:sz w:val="24"/>
                <w:szCs w:val="24"/>
              </w:rPr>
            </w:pPr>
            <w:r>
              <w:rPr>
                <w:rFonts w:ascii="Arial" w:hAnsi="Arial" w:cs="Arial"/>
                <w:sz w:val="24"/>
                <w:szCs w:val="24"/>
              </w:rPr>
              <w:t>Last reviewed:</w:t>
            </w:r>
          </w:p>
        </w:tc>
        <w:tc>
          <w:tcPr>
            <w:tcW w:w="5241" w:type="dxa"/>
          </w:tcPr>
          <w:p w14:paraId="6F21DAFE" w14:textId="06E2FD8E" w:rsidR="00640A4B" w:rsidRDefault="00542068" w:rsidP="002209B3">
            <w:pPr>
              <w:jc w:val="both"/>
              <w:rPr>
                <w:rFonts w:ascii="Arial" w:hAnsi="Arial" w:cs="Arial"/>
                <w:sz w:val="24"/>
                <w:szCs w:val="24"/>
              </w:rPr>
            </w:pPr>
            <w:r>
              <w:rPr>
                <w:rFonts w:ascii="Arial" w:hAnsi="Arial" w:cs="Arial"/>
                <w:sz w:val="24"/>
                <w:szCs w:val="24"/>
              </w:rPr>
              <w:t>21 July 2020</w:t>
            </w:r>
          </w:p>
        </w:tc>
      </w:tr>
      <w:tr w:rsidR="00640A4B" w14:paraId="648FBA99" w14:textId="77777777" w:rsidTr="00640A4B">
        <w:tc>
          <w:tcPr>
            <w:tcW w:w="421" w:type="dxa"/>
          </w:tcPr>
          <w:p w14:paraId="608673B8" w14:textId="77777777" w:rsidR="00640A4B" w:rsidRDefault="00640A4B" w:rsidP="002209B3">
            <w:pPr>
              <w:jc w:val="both"/>
              <w:rPr>
                <w:rFonts w:ascii="Arial" w:hAnsi="Arial" w:cs="Arial"/>
                <w:sz w:val="24"/>
                <w:szCs w:val="24"/>
              </w:rPr>
            </w:pPr>
          </w:p>
        </w:tc>
        <w:tc>
          <w:tcPr>
            <w:tcW w:w="3402" w:type="dxa"/>
          </w:tcPr>
          <w:p w14:paraId="21124AC3" w14:textId="3BCCEFE5" w:rsidR="00640A4B" w:rsidRDefault="00640A4B" w:rsidP="002209B3">
            <w:pPr>
              <w:jc w:val="both"/>
              <w:rPr>
                <w:rFonts w:ascii="Arial" w:hAnsi="Arial" w:cs="Arial"/>
                <w:sz w:val="24"/>
                <w:szCs w:val="24"/>
              </w:rPr>
            </w:pPr>
            <w:r>
              <w:rPr>
                <w:rFonts w:ascii="Arial" w:hAnsi="Arial" w:cs="Arial"/>
                <w:sz w:val="24"/>
                <w:szCs w:val="24"/>
              </w:rPr>
              <w:t>Next review date:</w:t>
            </w:r>
          </w:p>
        </w:tc>
        <w:tc>
          <w:tcPr>
            <w:tcW w:w="5241" w:type="dxa"/>
          </w:tcPr>
          <w:p w14:paraId="55CAEA6A" w14:textId="23C5106B" w:rsidR="00640A4B" w:rsidRDefault="00542068" w:rsidP="002209B3">
            <w:pPr>
              <w:jc w:val="both"/>
              <w:rPr>
                <w:rFonts w:ascii="Arial" w:hAnsi="Arial" w:cs="Arial"/>
                <w:sz w:val="24"/>
                <w:szCs w:val="24"/>
              </w:rPr>
            </w:pPr>
            <w:r>
              <w:rPr>
                <w:rFonts w:ascii="Arial" w:hAnsi="Arial" w:cs="Arial"/>
                <w:sz w:val="24"/>
                <w:szCs w:val="24"/>
              </w:rPr>
              <w:t>21 July 202</w:t>
            </w:r>
            <w:r w:rsidR="00B148C8">
              <w:rPr>
                <w:rFonts w:ascii="Arial" w:hAnsi="Arial" w:cs="Arial"/>
                <w:sz w:val="24"/>
                <w:szCs w:val="24"/>
              </w:rPr>
              <w:t>3</w:t>
            </w:r>
          </w:p>
        </w:tc>
      </w:tr>
    </w:tbl>
    <w:p w14:paraId="473F3E94" w14:textId="77777777" w:rsidR="00317F16" w:rsidRPr="004551EA" w:rsidRDefault="00317F16" w:rsidP="002209B3">
      <w:pPr>
        <w:jc w:val="both"/>
        <w:rPr>
          <w:rFonts w:ascii="Arial" w:hAnsi="Arial" w:cs="Arial"/>
          <w:sz w:val="24"/>
          <w:szCs w:val="24"/>
        </w:rPr>
      </w:pPr>
    </w:p>
    <w:p w14:paraId="6050800A" w14:textId="77777777" w:rsidR="00317F16" w:rsidRPr="004551EA" w:rsidRDefault="00317F16" w:rsidP="002209B3">
      <w:pPr>
        <w:jc w:val="both"/>
        <w:rPr>
          <w:rFonts w:ascii="Arial" w:hAnsi="Arial" w:cs="Arial"/>
          <w:sz w:val="24"/>
          <w:szCs w:val="24"/>
        </w:rPr>
      </w:pPr>
    </w:p>
    <w:p w14:paraId="0B4CFC64" w14:textId="77777777" w:rsidR="008D032C" w:rsidRPr="004551EA" w:rsidRDefault="008D032C" w:rsidP="002209B3">
      <w:pPr>
        <w:jc w:val="both"/>
        <w:rPr>
          <w:rFonts w:ascii="Arial" w:hAnsi="Arial" w:cs="Arial"/>
          <w:sz w:val="24"/>
          <w:szCs w:val="24"/>
        </w:rPr>
        <w:sectPr w:rsidR="008D032C" w:rsidRPr="004551EA" w:rsidSect="004551EA">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134" w:right="1418" w:bottom="1134" w:left="1418" w:header="720" w:footer="947" w:gutter="0"/>
          <w:pgNumType w:start="1"/>
          <w:cols w:space="720"/>
        </w:sectPr>
      </w:pPr>
    </w:p>
    <w:p w14:paraId="237B4C5D" w14:textId="77777777" w:rsidR="008D032C" w:rsidRPr="00521758" w:rsidRDefault="0024337A" w:rsidP="002209B3">
      <w:pPr>
        <w:jc w:val="both"/>
        <w:rPr>
          <w:rFonts w:ascii="Arial" w:eastAsia="Arial" w:hAnsi="Arial" w:cs="Arial"/>
          <w:sz w:val="24"/>
          <w:szCs w:val="24"/>
          <w:u w:val="single"/>
        </w:rPr>
      </w:pPr>
      <w:r w:rsidRPr="00521758">
        <w:rPr>
          <w:rFonts w:ascii="Arial" w:hAnsi="Arial" w:cs="Arial"/>
          <w:spacing w:val="-1"/>
          <w:sz w:val="24"/>
          <w:szCs w:val="24"/>
          <w:u w:val="single"/>
        </w:rPr>
        <w:lastRenderedPageBreak/>
        <w:t>Contents</w:t>
      </w:r>
    </w:p>
    <w:p w14:paraId="4C2D62ED" w14:textId="77777777" w:rsidR="008D032C" w:rsidRDefault="008D032C" w:rsidP="002209B3">
      <w:pPr>
        <w:jc w:val="both"/>
        <w:rPr>
          <w:rFonts w:ascii="Arial" w:eastAsia="Arial" w:hAnsi="Arial" w:cs="Arial"/>
          <w:sz w:val="24"/>
          <w:szCs w:val="24"/>
        </w:rPr>
      </w:pPr>
    </w:p>
    <w:p w14:paraId="04390175" w14:textId="77777777" w:rsidR="00521758" w:rsidRDefault="00521758" w:rsidP="002209B3">
      <w:pPr>
        <w:jc w:val="both"/>
        <w:rPr>
          <w:rFonts w:ascii="Arial" w:eastAsia="Arial" w:hAnsi="Arial" w:cs="Arial"/>
          <w:sz w:val="24"/>
          <w:szCs w:val="24"/>
        </w:rPr>
      </w:pPr>
    </w:p>
    <w:tbl>
      <w:tblPr>
        <w:tblStyle w:val="TableGrid"/>
        <w:tblW w:w="0" w:type="auto"/>
        <w:tblLook w:val="04A0" w:firstRow="1" w:lastRow="0" w:firstColumn="1" w:lastColumn="0" w:noHBand="0" w:noVBand="1"/>
      </w:tblPr>
      <w:tblGrid>
        <w:gridCol w:w="944"/>
        <w:gridCol w:w="6620"/>
        <w:gridCol w:w="1500"/>
      </w:tblGrid>
      <w:tr w:rsidR="00521758" w14:paraId="3E632180" w14:textId="77777777" w:rsidTr="00EB0F5C">
        <w:tc>
          <w:tcPr>
            <w:tcW w:w="944" w:type="dxa"/>
          </w:tcPr>
          <w:p w14:paraId="19F99370" w14:textId="77777777" w:rsidR="00521758" w:rsidRDefault="00521758" w:rsidP="002209B3">
            <w:pPr>
              <w:jc w:val="both"/>
              <w:rPr>
                <w:rFonts w:ascii="Arial" w:eastAsia="Arial" w:hAnsi="Arial" w:cs="Arial"/>
                <w:sz w:val="24"/>
                <w:szCs w:val="24"/>
              </w:rPr>
            </w:pPr>
          </w:p>
        </w:tc>
        <w:tc>
          <w:tcPr>
            <w:tcW w:w="6620" w:type="dxa"/>
          </w:tcPr>
          <w:p w14:paraId="1699F06E" w14:textId="77777777" w:rsidR="00521758" w:rsidRDefault="00521758" w:rsidP="002209B3">
            <w:pPr>
              <w:jc w:val="both"/>
              <w:rPr>
                <w:rFonts w:ascii="Arial" w:eastAsia="Arial" w:hAnsi="Arial" w:cs="Arial"/>
                <w:sz w:val="24"/>
                <w:szCs w:val="24"/>
              </w:rPr>
            </w:pPr>
          </w:p>
        </w:tc>
        <w:tc>
          <w:tcPr>
            <w:tcW w:w="1500" w:type="dxa"/>
          </w:tcPr>
          <w:p w14:paraId="2AA95D0A" w14:textId="77777777" w:rsidR="00521758" w:rsidRDefault="00521758" w:rsidP="002209B3">
            <w:pPr>
              <w:jc w:val="both"/>
              <w:rPr>
                <w:rFonts w:ascii="Arial" w:eastAsia="Arial" w:hAnsi="Arial" w:cs="Arial"/>
                <w:sz w:val="24"/>
                <w:szCs w:val="24"/>
              </w:rPr>
            </w:pPr>
            <w:r>
              <w:rPr>
                <w:rFonts w:ascii="Arial" w:eastAsia="Arial" w:hAnsi="Arial" w:cs="Arial"/>
                <w:sz w:val="24"/>
                <w:szCs w:val="24"/>
              </w:rPr>
              <w:t>Page</w:t>
            </w:r>
          </w:p>
        </w:tc>
      </w:tr>
      <w:tr w:rsidR="00521758" w14:paraId="7F9732C2" w14:textId="77777777" w:rsidTr="00EB0F5C">
        <w:tc>
          <w:tcPr>
            <w:tcW w:w="944" w:type="dxa"/>
          </w:tcPr>
          <w:p w14:paraId="7C08EF4F" w14:textId="77777777" w:rsidR="00521758" w:rsidRPr="004551EA" w:rsidRDefault="00521758" w:rsidP="002209B3">
            <w:pPr>
              <w:jc w:val="both"/>
              <w:rPr>
                <w:rFonts w:ascii="Arial" w:hAnsi="Arial" w:cs="Arial"/>
                <w:spacing w:val="-1"/>
                <w:sz w:val="24"/>
                <w:szCs w:val="24"/>
              </w:rPr>
            </w:pPr>
            <w:r>
              <w:rPr>
                <w:rFonts w:ascii="Arial" w:hAnsi="Arial" w:cs="Arial"/>
                <w:spacing w:val="-1"/>
                <w:sz w:val="24"/>
                <w:szCs w:val="24"/>
              </w:rPr>
              <w:t>1.</w:t>
            </w:r>
          </w:p>
        </w:tc>
        <w:tc>
          <w:tcPr>
            <w:tcW w:w="6620" w:type="dxa"/>
          </w:tcPr>
          <w:p w14:paraId="7DD1924C" w14:textId="77777777" w:rsidR="00521758" w:rsidRDefault="00521758" w:rsidP="002209B3">
            <w:pPr>
              <w:jc w:val="both"/>
              <w:rPr>
                <w:rFonts w:ascii="Arial" w:eastAsia="Arial" w:hAnsi="Arial" w:cs="Arial"/>
                <w:sz w:val="24"/>
                <w:szCs w:val="24"/>
              </w:rPr>
            </w:pPr>
            <w:r w:rsidRPr="004551EA">
              <w:rPr>
                <w:rFonts w:ascii="Arial" w:hAnsi="Arial" w:cs="Arial"/>
                <w:spacing w:val="-1"/>
                <w:sz w:val="24"/>
                <w:szCs w:val="24"/>
              </w:rPr>
              <w:t>Introduction</w:t>
            </w:r>
          </w:p>
        </w:tc>
        <w:tc>
          <w:tcPr>
            <w:tcW w:w="1500" w:type="dxa"/>
          </w:tcPr>
          <w:p w14:paraId="6BE65D53" w14:textId="77777777" w:rsidR="00521758" w:rsidRDefault="00D02264" w:rsidP="002209B3">
            <w:pPr>
              <w:jc w:val="both"/>
              <w:rPr>
                <w:rFonts w:ascii="Arial" w:eastAsia="Arial" w:hAnsi="Arial" w:cs="Arial"/>
                <w:sz w:val="24"/>
                <w:szCs w:val="24"/>
              </w:rPr>
            </w:pPr>
            <w:r>
              <w:rPr>
                <w:rFonts w:ascii="Arial" w:eastAsia="Arial" w:hAnsi="Arial" w:cs="Arial"/>
                <w:sz w:val="24"/>
                <w:szCs w:val="24"/>
              </w:rPr>
              <w:t>3</w:t>
            </w:r>
          </w:p>
        </w:tc>
      </w:tr>
      <w:tr w:rsidR="00521758" w14:paraId="2E06709D" w14:textId="77777777" w:rsidTr="00EB0F5C">
        <w:tc>
          <w:tcPr>
            <w:tcW w:w="944" w:type="dxa"/>
          </w:tcPr>
          <w:p w14:paraId="6683352F" w14:textId="77777777" w:rsidR="00521758" w:rsidRPr="004551EA" w:rsidRDefault="00521758" w:rsidP="002209B3">
            <w:pPr>
              <w:jc w:val="both"/>
              <w:rPr>
                <w:rFonts w:ascii="Arial" w:hAnsi="Arial" w:cs="Arial"/>
                <w:sz w:val="24"/>
                <w:szCs w:val="24"/>
              </w:rPr>
            </w:pPr>
            <w:r>
              <w:rPr>
                <w:rFonts w:ascii="Arial" w:hAnsi="Arial" w:cs="Arial"/>
                <w:sz w:val="24"/>
                <w:szCs w:val="24"/>
              </w:rPr>
              <w:t>2.</w:t>
            </w:r>
          </w:p>
        </w:tc>
        <w:tc>
          <w:tcPr>
            <w:tcW w:w="6620" w:type="dxa"/>
          </w:tcPr>
          <w:p w14:paraId="529C3DE4" w14:textId="397F4494" w:rsidR="00521758" w:rsidRDefault="00EB0F5C" w:rsidP="002209B3">
            <w:pPr>
              <w:jc w:val="both"/>
              <w:rPr>
                <w:rFonts w:ascii="Arial" w:eastAsia="Arial" w:hAnsi="Arial" w:cs="Arial"/>
                <w:sz w:val="24"/>
                <w:szCs w:val="24"/>
              </w:rPr>
            </w:pPr>
            <w:r>
              <w:rPr>
                <w:rFonts w:ascii="Arial" w:eastAsia="Arial" w:hAnsi="Arial" w:cs="Arial"/>
                <w:sz w:val="24"/>
                <w:szCs w:val="24"/>
              </w:rPr>
              <w:t>Referrals</w:t>
            </w:r>
          </w:p>
        </w:tc>
        <w:tc>
          <w:tcPr>
            <w:tcW w:w="1500" w:type="dxa"/>
          </w:tcPr>
          <w:p w14:paraId="4EFF2A4B" w14:textId="77777777" w:rsidR="00521758" w:rsidRDefault="00D02264" w:rsidP="002209B3">
            <w:pPr>
              <w:jc w:val="both"/>
              <w:rPr>
                <w:rFonts w:ascii="Arial" w:eastAsia="Arial" w:hAnsi="Arial" w:cs="Arial"/>
                <w:sz w:val="24"/>
                <w:szCs w:val="24"/>
              </w:rPr>
            </w:pPr>
            <w:r>
              <w:rPr>
                <w:rFonts w:ascii="Arial" w:eastAsia="Arial" w:hAnsi="Arial" w:cs="Arial"/>
                <w:sz w:val="24"/>
                <w:szCs w:val="24"/>
              </w:rPr>
              <w:t>3</w:t>
            </w:r>
          </w:p>
        </w:tc>
      </w:tr>
      <w:tr w:rsidR="00521758" w14:paraId="20630D87" w14:textId="77777777" w:rsidTr="00EB0F5C">
        <w:tc>
          <w:tcPr>
            <w:tcW w:w="944" w:type="dxa"/>
          </w:tcPr>
          <w:p w14:paraId="481B0A0E" w14:textId="77777777" w:rsidR="00521758" w:rsidRDefault="00521758" w:rsidP="002209B3">
            <w:pPr>
              <w:jc w:val="both"/>
              <w:rPr>
                <w:rFonts w:ascii="Arial" w:hAnsi="Arial" w:cs="Arial"/>
                <w:spacing w:val="-1"/>
                <w:sz w:val="24"/>
                <w:szCs w:val="24"/>
              </w:rPr>
            </w:pPr>
            <w:r>
              <w:rPr>
                <w:rFonts w:ascii="Arial" w:hAnsi="Arial" w:cs="Arial"/>
                <w:spacing w:val="-1"/>
                <w:sz w:val="24"/>
                <w:szCs w:val="24"/>
              </w:rPr>
              <w:t>3.</w:t>
            </w:r>
          </w:p>
        </w:tc>
        <w:tc>
          <w:tcPr>
            <w:tcW w:w="6620" w:type="dxa"/>
          </w:tcPr>
          <w:p w14:paraId="505D9ED1" w14:textId="3F98FC80" w:rsidR="00521758" w:rsidRPr="00EB0F5C" w:rsidRDefault="00EB0F5C" w:rsidP="002209B3">
            <w:pPr>
              <w:jc w:val="both"/>
              <w:rPr>
                <w:rFonts w:ascii="Arial" w:hAnsi="Arial" w:cs="Arial"/>
                <w:spacing w:val="-1"/>
                <w:sz w:val="24"/>
                <w:szCs w:val="24"/>
              </w:rPr>
            </w:pPr>
            <w:r w:rsidRPr="00EB0F5C">
              <w:rPr>
                <w:rFonts w:ascii="Arial" w:hAnsi="Arial" w:cs="Arial"/>
                <w:spacing w:val="-1"/>
                <w:sz w:val="24"/>
                <w:szCs w:val="24"/>
              </w:rPr>
              <w:t xml:space="preserve">Persons not able to </w:t>
            </w:r>
            <w:proofErr w:type="gramStart"/>
            <w:r w:rsidRPr="00EB0F5C">
              <w:rPr>
                <w:rFonts w:ascii="Arial" w:hAnsi="Arial" w:cs="Arial"/>
                <w:spacing w:val="-1"/>
                <w:sz w:val="24"/>
                <w:szCs w:val="24"/>
              </w:rPr>
              <w:t>make arrangements</w:t>
            </w:r>
            <w:proofErr w:type="gramEnd"/>
          </w:p>
        </w:tc>
        <w:tc>
          <w:tcPr>
            <w:tcW w:w="1500" w:type="dxa"/>
          </w:tcPr>
          <w:p w14:paraId="32A288B3" w14:textId="4EAC725A" w:rsidR="00521758" w:rsidRDefault="00EB0F5C" w:rsidP="002209B3">
            <w:pPr>
              <w:jc w:val="both"/>
              <w:rPr>
                <w:rFonts w:ascii="Arial" w:eastAsia="Arial" w:hAnsi="Arial" w:cs="Arial"/>
                <w:sz w:val="24"/>
                <w:szCs w:val="24"/>
              </w:rPr>
            </w:pPr>
            <w:r>
              <w:rPr>
                <w:rFonts w:ascii="Arial" w:eastAsia="Arial" w:hAnsi="Arial" w:cs="Arial"/>
                <w:sz w:val="24"/>
                <w:szCs w:val="24"/>
              </w:rPr>
              <w:t>3</w:t>
            </w:r>
          </w:p>
        </w:tc>
      </w:tr>
      <w:tr w:rsidR="00521758" w14:paraId="3FCB37C7" w14:textId="77777777" w:rsidTr="00EB0F5C">
        <w:tc>
          <w:tcPr>
            <w:tcW w:w="944" w:type="dxa"/>
          </w:tcPr>
          <w:p w14:paraId="130AA6FF" w14:textId="77777777" w:rsidR="00521758" w:rsidRDefault="00521758" w:rsidP="002209B3">
            <w:pPr>
              <w:jc w:val="both"/>
              <w:rPr>
                <w:rFonts w:ascii="Arial" w:hAnsi="Arial" w:cs="Arial"/>
                <w:spacing w:val="-1"/>
                <w:sz w:val="24"/>
                <w:szCs w:val="24"/>
              </w:rPr>
            </w:pPr>
            <w:r>
              <w:rPr>
                <w:rFonts w:ascii="Arial" w:hAnsi="Arial" w:cs="Arial"/>
                <w:spacing w:val="-1"/>
                <w:sz w:val="24"/>
                <w:szCs w:val="24"/>
              </w:rPr>
              <w:t>4.</w:t>
            </w:r>
          </w:p>
        </w:tc>
        <w:tc>
          <w:tcPr>
            <w:tcW w:w="6620" w:type="dxa"/>
          </w:tcPr>
          <w:p w14:paraId="1AB54BE5" w14:textId="739C43D4" w:rsidR="00521758" w:rsidRPr="00EB0F5C" w:rsidRDefault="00EB0F5C" w:rsidP="002209B3">
            <w:pPr>
              <w:jc w:val="both"/>
              <w:rPr>
                <w:rFonts w:ascii="Arial" w:eastAsia="Arial" w:hAnsi="Arial" w:cs="Arial"/>
                <w:sz w:val="24"/>
                <w:szCs w:val="24"/>
              </w:rPr>
            </w:pPr>
            <w:r w:rsidRPr="00EB0F5C">
              <w:rPr>
                <w:rFonts w:ascii="Arial" w:eastAsia="Arial" w:hAnsi="Arial" w:cs="Arial"/>
                <w:sz w:val="24"/>
                <w:szCs w:val="24"/>
              </w:rPr>
              <w:t>Property</w:t>
            </w:r>
          </w:p>
        </w:tc>
        <w:tc>
          <w:tcPr>
            <w:tcW w:w="1500" w:type="dxa"/>
          </w:tcPr>
          <w:p w14:paraId="382D6011" w14:textId="48ABCB8C" w:rsidR="00521758" w:rsidRDefault="00EB0F5C" w:rsidP="002209B3">
            <w:pPr>
              <w:jc w:val="both"/>
              <w:rPr>
                <w:rFonts w:ascii="Arial" w:eastAsia="Arial" w:hAnsi="Arial" w:cs="Arial"/>
                <w:sz w:val="24"/>
                <w:szCs w:val="24"/>
              </w:rPr>
            </w:pPr>
            <w:r>
              <w:rPr>
                <w:rFonts w:ascii="Arial" w:eastAsia="Arial" w:hAnsi="Arial" w:cs="Arial"/>
                <w:sz w:val="24"/>
                <w:szCs w:val="24"/>
              </w:rPr>
              <w:t>4</w:t>
            </w:r>
          </w:p>
        </w:tc>
      </w:tr>
      <w:tr w:rsidR="00521758" w14:paraId="35971BCD" w14:textId="77777777" w:rsidTr="00EB0F5C">
        <w:tc>
          <w:tcPr>
            <w:tcW w:w="944" w:type="dxa"/>
          </w:tcPr>
          <w:p w14:paraId="7227B1B2" w14:textId="77777777" w:rsidR="00521758" w:rsidRDefault="00521758" w:rsidP="002209B3">
            <w:pPr>
              <w:jc w:val="both"/>
              <w:rPr>
                <w:rFonts w:ascii="Arial" w:eastAsia="Arial" w:hAnsi="Arial" w:cs="Arial"/>
                <w:sz w:val="24"/>
                <w:szCs w:val="24"/>
              </w:rPr>
            </w:pPr>
            <w:r>
              <w:rPr>
                <w:rFonts w:ascii="Arial" w:eastAsia="Arial" w:hAnsi="Arial" w:cs="Arial"/>
                <w:sz w:val="24"/>
                <w:szCs w:val="24"/>
              </w:rPr>
              <w:t>5.</w:t>
            </w:r>
          </w:p>
        </w:tc>
        <w:tc>
          <w:tcPr>
            <w:tcW w:w="6620" w:type="dxa"/>
          </w:tcPr>
          <w:p w14:paraId="77D8E2C9" w14:textId="6CA127C4" w:rsidR="00521758" w:rsidRPr="00EB0F5C" w:rsidRDefault="00EB0F5C" w:rsidP="002209B3">
            <w:pPr>
              <w:jc w:val="both"/>
              <w:rPr>
                <w:rFonts w:ascii="Arial" w:eastAsia="Arial" w:hAnsi="Arial" w:cs="Arial"/>
                <w:sz w:val="24"/>
                <w:szCs w:val="24"/>
              </w:rPr>
            </w:pPr>
            <w:r w:rsidRPr="00EB0F5C">
              <w:rPr>
                <w:rFonts w:ascii="Arial" w:eastAsia="Arial" w:hAnsi="Arial" w:cs="Arial"/>
                <w:sz w:val="24"/>
                <w:szCs w:val="24"/>
              </w:rPr>
              <w:t>Registering deaths</w:t>
            </w:r>
          </w:p>
        </w:tc>
        <w:tc>
          <w:tcPr>
            <w:tcW w:w="1500" w:type="dxa"/>
          </w:tcPr>
          <w:p w14:paraId="5681333A" w14:textId="020AB376" w:rsidR="00521758" w:rsidRDefault="00EB0F5C" w:rsidP="002209B3">
            <w:pPr>
              <w:jc w:val="both"/>
              <w:rPr>
                <w:rFonts w:ascii="Arial" w:eastAsia="Arial" w:hAnsi="Arial" w:cs="Arial"/>
                <w:sz w:val="24"/>
                <w:szCs w:val="24"/>
              </w:rPr>
            </w:pPr>
            <w:r>
              <w:rPr>
                <w:rFonts w:ascii="Arial" w:eastAsia="Arial" w:hAnsi="Arial" w:cs="Arial"/>
                <w:sz w:val="24"/>
                <w:szCs w:val="24"/>
              </w:rPr>
              <w:t>5</w:t>
            </w:r>
          </w:p>
        </w:tc>
      </w:tr>
      <w:tr w:rsidR="00521758" w14:paraId="1D6DC518" w14:textId="77777777" w:rsidTr="00EB0F5C">
        <w:tc>
          <w:tcPr>
            <w:tcW w:w="944" w:type="dxa"/>
          </w:tcPr>
          <w:p w14:paraId="01125840" w14:textId="77777777" w:rsidR="00521758" w:rsidRDefault="00521758" w:rsidP="002209B3">
            <w:pPr>
              <w:jc w:val="both"/>
              <w:rPr>
                <w:rFonts w:ascii="Arial" w:eastAsia="Arial" w:hAnsi="Arial" w:cs="Arial"/>
                <w:sz w:val="24"/>
                <w:szCs w:val="24"/>
              </w:rPr>
            </w:pPr>
            <w:r>
              <w:rPr>
                <w:rFonts w:ascii="Arial" w:eastAsia="Arial" w:hAnsi="Arial" w:cs="Arial"/>
                <w:sz w:val="24"/>
                <w:szCs w:val="24"/>
              </w:rPr>
              <w:t>6.</w:t>
            </w:r>
          </w:p>
        </w:tc>
        <w:tc>
          <w:tcPr>
            <w:tcW w:w="6620" w:type="dxa"/>
          </w:tcPr>
          <w:p w14:paraId="37D03B62" w14:textId="2A9067BA" w:rsidR="00521758" w:rsidRPr="00EB0F5C" w:rsidRDefault="00EB0F5C" w:rsidP="002209B3">
            <w:pPr>
              <w:jc w:val="both"/>
              <w:rPr>
                <w:rFonts w:ascii="Arial" w:eastAsia="Arial" w:hAnsi="Arial" w:cs="Arial"/>
                <w:sz w:val="24"/>
                <w:szCs w:val="24"/>
              </w:rPr>
            </w:pPr>
            <w:r w:rsidRPr="00EB0F5C">
              <w:rPr>
                <w:rFonts w:ascii="Arial" w:eastAsia="Arial" w:hAnsi="Arial" w:cs="Arial"/>
                <w:sz w:val="24"/>
                <w:szCs w:val="24"/>
              </w:rPr>
              <w:t>The funeral service</w:t>
            </w:r>
          </w:p>
        </w:tc>
        <w:tc>
          <w:tcPr>
            <w:tcW w:w="1500" w:type="dxa"/>
          </w:tcPr>
          <w:p w14:paraId="4A82F7EB" w14:textId="06AA145B" w:rsidR="00521758" w:rsidRDefault="00EB0F5C" w:rsidP="002209B3">
            <w:pPr>
              <w:jc w:val="both"/>
              <w:rPr>
                <w:rFonts w:ascii="Arial" w:eastAsia="Arial" w:hAnsi="Arial" w:cs="Arial"/>
                <w:sz w:val="24"/>
                <w:szCs w:val="24"/>
              </w:rPr>
            </w:pPr>
            <w:r>
              <w:rPr>
                <w:rFonts w:ascii="Arial" w:eastAsia="Arial" w:hAnsi="Arial" w:cs="Arial"/>
                <w:sz w:val="24"/>
                <w:szCs w:val="24"/>
              </w:rPr>
              <w:t>5</w:t>
            </w:r>
          </w:p>
        </w:tc>
      </w:tr>
      <w:tr w:rsidR="00521758" w14:paraId="1031D4CF" w14:textId="77777777" w:rsidTr="00EB0F5C">
        <w:tc>
          <w:tcPr>
            <w:tcW w:w="944" w:type="dxa"/>
          </w:tcPr>
          <w:p w14:paraId="172EF194" w14:textId="77777777" w:rsidR="00521758" w:rsidRPr="004551EA" w:rsidRDefault="00521758" w:rsidP="002209B3">
            <w:pPr>
              <w:jc w:val="both"/>
              <w:rPr>
                <w:rFonts w:ascii="Arial" w:hAnsi="Arial" w:cs="Arial"/>
                <w:spacing w:val="-1"/>
                <w:sz w:val="24"/>
                <w:szCs w:val="24"/>
              </w:rPr>
            </w:pPr>
            <w:r>
              <w:rPr>
                <w:rFonts w:ascii="Arial" w:hAnsi="Arial" w:cs="Arial"/>
                <w:spacing w:val="-1"/>
                <w:sz w:val="24"/>
                <w:szCs w:val="24"/>
              </w:rPr>
              <w:t>7.</w:t>
            </w:r>
          </w:p>
        </w:tc>
        <w:tc>
          <w:tcPr>
            <w:tcW w:w="6620" w:type="dxa"/>
          </w:tcPr>
          <w:p w14:paraId="7EF675A8" w14:textId="796769FE" w:rsidR="00521758" w:rsidRPr="00EB0F5C" w:rsidRDefault="00EB0F5C" w:rsidP="002209B3">
            <w:pPr>
              <w:jc w:val="both"/>
              <w:rPr>
                <w:rFonts w:ascii="Arial" w:hAnsi="Arial" w:cs="Arial"/>
                <w:sz w:val="24"/>
                <w:szCs w:val="24"/>
              </w:rPr>
            </w:pPr>
            <w:r w:rsidRPr="00EB0F5C">
              <w:rPr>
                <w:rFonts w:ascii="Arial" w:hAnsi="Arial" w:cs="Arial"/>
                <w:sz w:val="24"/>
                <w:szCs w:val="24"/>
              </w:rPr>
              <w:t>Estate administration</w:t>
            </w:r>
          </w:p>
        </w:tc>
        <w:tc>
          <w:tcPr>
            <w:tcW w:w="1500" w:type="dxa"/>
          </w:tcPr>
          <w:p w14:paraId="500CA564" w14:textId="45DBA567" w:rsidR="00521758" w:rsidRDefault="00EB0F5C" w:rsidP="002209B3">
            <w:pPr>
              <w:jc w:val="both"/>
              <w:rPr>
                <w:rFonts w:ascii="Arial" w:eastAsia="Arial" w:hAnsi="Arial" w:cs="Arial"/>
                <w:sz w:val="24"/>
                <w:szCs w:val="24"/>
              </w:rPr>
            </w:pPr>
            <w:r>
              <w:rPr>
                <w:rFonts w:ascii="Arial" w:eastAsia="Arial" w:hAnsi="Arial" w:cs="Arial"/>
                <w:sz w:val="24"/>
                <w:szCs w:val="24"/>
              </w:rPr>
              <w:t>6</w:t>
            </w:r>
          </w:p>
        </w:tc>
      </w:tr>
      <w:tr w:rsidR="00D02264" w14:paraId="195352F7" w14:textId="77777777" w:rsidTr="00EB0F5C">
        <w:tc>
          <w:tcPr>
            <w:tcW w:w="944" w:type="dxa"/>
          </w:tcPr>
          <w:p w14:paraId="62BDB6C1" w14:textId="77777777" w:rsidR="00D02264" w:rsidRDefault="00D02264" w:rsidP="002209B3">
            <w:pPr>
              <w:jc w:val="both"/>
              <w:rPr>
                <w:rFonts w:ascii="Arial" w:hAnsi="Arial" w:cs="Arial"/>
                <w:spacing w:val="-1"/>
                <w:sz w:val="24"/>
                <w:szCs w:val="24"/>
              </w:rPr>
            </w:pPr>
            <w:r>
              <w:rPr>
                <w:rFonts w:ascii="Arial" w:hAnsi="Arial" w:cs="Arial"/>
                <w:spacing w:val="-1"/>
                <w:sz w:val="24"/>
                <w:szCs w:val="24"/>
              </w:rPr>
              <w:t>8.</w:t>
            </w:r>
          </w:p>
        </w:tc>
        <w:tc>
          <w:tcPr>
            <w:tcW w:w="6620" w:type="dxa"/>
          </w:tcPr>
          <w:p w14:paraId="2318F4BD" w14:textId="1D03DEAF" w:rsidR="00D02264" w:rsidRPr="00EB0F5C" w:rsidRDefault="00EB0F5C" w:rsidP="002209B3">
            <w:pPr>
              <w:jc w:val="both"/>
              <w:rPr>
                <w:rFonts w:ascii="Arial" w:hAnsi="Arial" w:cs="Arial"/>
                <w:spacing w:val="-1"/>
                <w:sz w:val="24"/>
                <w:szCs w:val="24"/>
              </w:rPr>
            </w:pPr>
            <w:r w:rsidRPr="00EB0F5C">
              <w:rPr>
                <w:rFonts w:ascii="Arial" w:hAnsi="Arial" w:cs="Arial"/>
                <w:spacing w:val="-1"/>
                <w:sz w:val="24"/>
                <w:szCs w:val="24"/>
              </w:rPr>
              <w:t>Information and additional matters</w:t>
            </w:r>
          </w:p>
        </w:tc>
        <w:tc>
          <w:tcPr>
            <w:tcW w:w="1500" w:type="dxa"/>
          </w:tcPr>
          <w:p w14:paraId="0F71BC59" w14:textId="16652FB0" w:rsidR="00D02264" w:rsidRDefault="00EB0F5C" w:rsidP="002209B3">
            <w:pPr>
              <w:jc w:val="both"/>
              <w:rPr>
                <w:rFonts w:ascii="Arial" w:eastAsia="Arial" w:hAnsi="Arial" w:cs="Arial"/>
                <w:sz w:val="24"/>
                <w:szCs w:val="24"/>
              </w:rPr>
            </w:pPr>
            <w:r>
              <w:rPr>
                <w:rFonts w:ascii="Arial" w:eastAsia="Arial" w:hAnsi="Arial" w:cs="Arial"/>
                <w:sz w:val="24"/>
                <w:szCs w:val="24"/>
              </w:rPr>
              <w:t>6</w:t>
            </w:r>
          </w:p>
        </w:tc>
      </w:tr>
    </w:tbl>
    <w:p w14:paraId="48FFD437" w14:textId="77777777" w:rsidR="00521758" w:rsidRPr="004551EA" w:rsidRDefault="00521758" w:rsidP="002209B3">
      <w:pPr>
        <w:jc w:val="both"/>
        <w:rPr>
          <w:rFonts w:ascii="Arial" w:eastAsia="Arial" w:hAnsi="Arial" w:cs="Arial"/>
          <w:sz w:val="24"/>
          <w:szCs w:val="24"/>
        </w:rPr>
      </w:pPr>
    </w:p>
    <w:p w14:paraId="197D2184" w14:textId="77777777" w:rsidR="008D032C" w:rsidRPr="004551EA" w:rsidRDefault="008D032C" w:rsidP="002209B3">
      <w:pPr>
        <w:jc w:val="both"/>
        <w:rPr>
          <w:rFonts w:ascii="Arial" w:eastAsia="Arial" w:hAnsi="Arial" w:cs="Arial"/>
          <w:sz w:val="24"/>
          <w:szCs w:val="24"/>
        </w:rPr>
      </w:pPr>
    </w:p>
    <w:p w14:paraId="707B8F21" w14:textId="77777777" w:rsidR="005163FE" w:rsidRPr="004551EA" w:rsidRDefault="005163FE" w:rsidP="002209B3">
      <w:pPr>
        <w:jc w:val="both"/>
        <w:rPr>
          <w:rFonts w:ascii="Arial" w:eastAsia="Arial" w:hAnsi="Arial" w:cs="Arial"/>
          <w:sz w:val="24"/>
          <w:szCs w:val="24"/>
        </w:rPr>
      </w:pPr>
    </w:p>
    <w:p w14:paraId="4F2EDE72" w14:textId="77777777" w:rsidR="005163FE" w:rsidRDefault="005163FE" w:rsidP="002209B3">
      <w:pPr>
        <w:jc w:val="both"/>
        <w:rPr>
          <w:rFonts w:ascii="Arial" w:hAnsi="Arial" w:cs="Arial"/>
          <w:spacing w:val="-1"/>
          <w:sz w:val="24"/>
          <w:szCs w:val="24"/>
        </w:rPr>
      </w:pPr>
    </w:p>
    <w:p w14:paraId="5418A630" w14:textId="77777777" w:rsidR="005163FE" w:rsidRDefault="005163FE" w:rsidP="002209B3">
      <w:pPr>
        <w:jc w:val="both"/>
        <w:rPr>
          <w:rFonts w:ascii="Arial" w:eastAsia="Arial" w:hAnsi="Arial" w:cs="Arial"/>
          <w:sz w:val="24"/>
          <w:szCs w:val="24"/>
        </w:rPr>
      </w:pPr>
    </w:p>
    <w:p w14:paraId="50AC530F" w14:textId="77777777" w:rsidR="005163FE" w:rsidRPr="004551EA" w:rsidRDefault="005163FE" w:rsidP="002209B3">
      <w:pPr>
        <w:jc w:val="both"/>
        <w:rPr>
          <w:rFonts w:ascii="Arial" w:eastAsia="Arial" w:hAnsi="Arial" w:cs="Arial"/>
          <w:sz w:val="24"/>
          <w:szCs w:val="24"/>
        </w:rPr>
      </w:pPr>
    </w:p>
    <w:p w14:paraId="7DFB3532" w14:textId="77777777" w:rsidR="005163FE" w:rsidRDefault="005163FE" w:rsidP="002209B3">
      <w:pPr>
        <w:jc w:val="both"/>
        <w:rPr>
          <w:rFonts w:ascii="Arial" w:eastAsia="Arial" w:hAnsi="Arial" w:cs="Arial"/>
          <w:b/>
          <w:bCs/>
          <w:sz w:val="24"/>
          <w:szCs w:val="24"/>
        </w:rPr>
      </w:pPr>
    </w:p>
    <w:p w14:paraId="2934BBB2" w14:textId="77777777" w:rsidR="005163FE" w:rsidRPr="004551EA" w:rsidRDefault="005163FE" w:rsidP="002209B3">
      <w:pPr>
        <w:jc w:val="both"/>
        <w:rPr>
          <w:rFonts w:ascii="Arial" w:eastAsia="Arial" w:hAnsi="Arial" w:cs="Arial"/>
          <w:sz w:val="24"/>
          <w:szCs w:val="24"/>
        </w:rPr>
      </w:pPr>
    </w:p>
    <w:p w14:paraId="6711714E" w14:textId="77777777" w:rsidR="005163FE" w:rsidRPr="005163FE" w:rsidRDefault="005163FE" w:rsidP="002209B3">
      <w:pPr>
        <w:jc w:val="both"/>
        <w:rPr>
          <w:rFonts w:ascii="Arial" w:eastAsia="Arial" w:hAnsi="Arial" w:cs="Arial"/>
          <w:bCs/>
          <w:sz w:val="24"/>
          <w:szCs w:val="24"/>
        </w:rPr>
      </w:pPr>
    </w:p>
    <w:p w14:paraId="2334AEC8" w14:textId="77777777" w:rsidR="005163FE" w:rsidRPr="005163FE" w:rsidRDefault="005163FE" w:rsidP="002209B3">
      <w:pPr>
        <w:jc w:val="both"/>
        <w:rPr>
          <w:rFonts w:ascii="Arial" w:hAnsi="Arial" w:cs="Arial"/>
          <w:sz w:val="24"/>
          <w:szCs w:val="24"/>
        </w:rPr>
      </w:pPr>
    </w:p>
    <w:p w14:paraId="3721E248" w14:textId="77777777" w:rsidR="005163FE" w:rsidRDefault="005163FE" w:rsidP="002209B3">
      <w:pPr>
        <w:jc w:val="both"/>
        <w:rPr>
          <w:rFonts w:ascii="Arial" w:hAnsi="Arial" w:cs="Arial"/>
          <w:spacing w:val="-1"/>
          <w:sz w:val="24"/>
          <w:szCs w:val="24"/>
        </w:rPr>
      </w:pPr>
    </w:p>
    <w:p w14:paraId="29F2C3C4" w14:textId="77777777" w:rsidR="00B7782A" w:rsidRDefault="00B7782A" w:rsidP="002209B3">
      <w:pPr>
        <w:jc w:val="both"/>
        <w:rPr>
          <w:rFonts w:ascii="Arial" w:hAnsi="Arial" w:cs="Arial"/>
          <w:spacing w:val="-1"/>
          <w:sz w:val="24"/>
          <w:szCs w:val="24"/>
        </w:rPr>
      </w:pPr>
      <w:r>
        <w:rPr>
          <w:rFonts w:ascii="Arial" w:hAnsi="Arial" w:cs="Arial"/>
          <w:spacing w:val="-1"/>
          <w:sz w:val="24"/>
          <w:szCs w:val="24"/>
        </w:rPr>
        <w:br/>
      </w:r>
    </w:p>
    <w:p w14:paraId="614D0759" w14:textId="77777777" w:rsidR="00B7782A" w:rsidRDefault="00B7782A">
      <w:pPr>
        <w:rPr>
          <w:rFonts w:ascii="Arial" w:hAnsi="Arial" w:cs="Arial"/>
          <w:spacing w:val="-1"/>
          <w:sz w:val="24"/>
          <w:szCs w:val="24"/>
        </w:rPr>
      </w:pPr>
      <w:r>
        <w:rPr>
          <w:rFonts w:ascii="Arial" w:hAnsi="Arial" w:cs="Arial"/>
          <w:spacing w:val="-1"/>
          <w:sz w:val="24"/>
          <w:szCs w:val="24"/>
        </w:rPr>
        <w:br w:type="page"/>
      </w:r>
    </w:p>
    <w:p w14:paraId="631FD6AB" w14:textId="77777777" w:rsidR="008D032C" w:rsidRPr="004551EA" w:rsidRDefault="004551EA" w:rsidP="002209B3">
      <w:pPr>
        <w:jc w:val="both"/>
        <w:rPr>
          <w:rFonts w:ascii="Arial" w:hAnsi="Arial" w:cs="Arial"/>
          <w:b/>
          <w:bCs/>
          <w:sz w:val="24"/>
          <w:szCs w:val="24"/>
        </w:rPr>
      </w:pPr>
      <w:r w:rsidRPr="004551EA">
        <w:rPr>
          <w:rFonts w:ascii="Arial" w:hAnsi="Arial" w:cs="Arial"/>
          <w:b/>
          <w:spacing w:val="-1"/>
          <w:sz w:val="24"/>
          <w:szCs w:val="24"/>
        </w:rPr>
        <w:lastRenderedPageBreak/>
        <w:t>1.</w:t>
      </w:r>
      <w:r w:rsidRPr="004551EA">
        <w:rPr>
          <w:rFonts w:ascii="Arial" w:hAnsi="Arial" w:cs="Arial"/>
          <w:b/>
          <w:spacing w:val="-1"/>
          <w:sz w:val="24"/>
          <w:szCs w:val="24"/>
        </w:rPr>
        <w:tab/>
      </w:r>
      <w:r w:rsidR="0024337A" w:rsidRPr="004551EA">
        <w:rPr>
          <w:rFonts w:ascii="Arial" w:hAnsi="Arial" w:cs="Arial"/>
          <w:b/>
          <w:spacing w:val="-1"/>
          <w:sz w:val="24"/>
          <w:szCs w:val="24"/>
        </w:rPr>
        <w:t>Introduction</w:t>
      </w:r>
    </w:p>
    <w:p w14:paraId="577B4931" w14:textId="77777777" w:rsidR="008D032C" w:rsidRPr="003E5E84" w:rsidRDefault="008D032C" w:rsidP="002209B3">
      <w:pPr>
        <w:jc w:val="both"/>
        <w:rPr>
          <w:rFonts w:ascii="Arial" w:eastAsia="Arial" w:hAnsi="Arial" w:cs="Arial"/>
          <w:b/>
          <w:bCs/>
          <w:sz w:val="24"/>
          <w:szCs w:val="24"/>
        </w:rPr>
      </w:pPr>
    </w:p>
    <w:p w14:paraId="492EF221" w14:textId="77777777" w:rsidR="003E5E84" w:rsidRPr="003E5E84" w:rsidRDefault="003E5E84" w:rsidP="003E5E84">
      <w:pPr>
        <w:ind w:left="720" w:hanging="720"/>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1.1</w:t>
      </w:r>
      <w:r w:rsidRPr="003E5E84">
        <w:rPr>
          <w:rFonts w:ascii="Arial" w:eastAsia="Times New Roman" w:hAnsi="Arial" w:cs="Arial"/>
          <w:sz w:val="24"/>
          <w:szCs w:val="24"/>
          <w:lang w:eastAsia="en-GB"/>
        </w:rPr>
        <w:tab/>
        <w:t xml:space="preserve">This document sets out the Council's public health funeral policy and how Guildford Borough will exercise its duty under Section 46(1) </w:t>
      </w:r>
      <w:bookmarkStart w:id="1" w:name="_Hlk19792478"/>
      <w:r w:rsidRPr="003E5E84">
        <w:rPr>
          <w:rFonts w:ascii="Arial" w:eastAsia="Times New Roman" w:hAnsi="Arial" w:cs="Arial"/>
          <w:sz w:val="24"/>
          <w:szCs w:val="24"/>
          <w:lang w:eastAsia="en-GB"/>
        </w:rPr>
        <w:t xml:space="preserve">of the Public Health (Control of Disease) Act 1984 </w:t>
      </w:r>
      <w:bookmarkEnd w:id="1"/>
      <w:r w:rsidRPr="003E5E84">
        <w:rPr>
          <w:rFonts w:ascii="Arial" w:eastAsia="Times New Roman" w:hAnsi="Arial" w:cs="Arial"/>
          <w:sz w:val="24"/>
          <w:szCs w:val="24"/>
          <w:lang w:eastAsia="en-GB"/>
        </w:rPr>
        <w:t xml:space="preserve">(the Act) which states: </w:t>
      </w:r>
    </w:p>
    <w:p w14:paraId="290BB980" w14:textId="77777777" w:rsidR="003E5E84" w:rsidRPr="003E5E84" w:rsidRDefault="003E5E84" w:rsidP="003E5E84">
      <w:pPr>
        <w:ind w:left="720" w:hanging="720"/>
        <w:jc w:val="both"/>
        <w:rPr>
          <w:rFonts w:ascii="Arial" w:eastAsia="Times New Roman" w:hAnsi="Arial" w:cs="Arial"/>
          <w:sz w:val="24"/>
          <w:szCs w:val="24"/>
          <w:lang w:eastAsia="en-GB"/>
        </w:rPr>
      </w:pPr>
    </w:p>
    <w:p w14:paraId="41D8315A" w14:textId="6152F1FE" w:rsidR="003E5E84" w:rsidRDefault="003E5E84" w:rsidP="003E5E84">
      <w:pPr>
        <w:ind w:left="720"/>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 xml:space="preserve">“It shall be the duty of a local authority to cause to be buried or cremated the body of any person who has died or been found dead in their area, in any case where it appears to the authority that no suitable arrangements for the disposal of the body have been or are being made otherwise than by the authority.” </w:t>
      </w:r>
    </w:p>
    <w:p w14:paraId="461A8EA4" w14:textId="77777777" w:rsidR="003E5E84" w:rsidRPr="003E5E84" w:rsidRDefault="003E5E84" w:rsidP="003E5E84">
      <w:pPr>
        <w:ind w:left="720"/>
        <w:jc w:val="both"/>
        <w:rPr>
          <w:rFonts w:ascii="Arial" w:eastAsia="Times New Roman" w:hAnsi="Arial" w:cs="Arial"/>
          <w:sz w:val="24"/>
          <w:szCs w:val="24"/>
          <w:lang w:eastAsia="en-GB"/>
        </w:rPr>
      </w:pPr>
    </w:p>
    <w:p w14:paraId="1DEA18F9" w14:textId="77777777" w:rsidR="003E5E84" w:rsidRPr="003E5E84" w:rsidRDefault="003E5E84" w:rsidP="003E5E84">
      <w:pPr>
        <w:ind w:left="720" w:hanging="720"/>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1.2</w:t>
      </w:r>
      <w:r w:rsidRPr="003E5E84">
        <w:rPr>
          <w:rFonts w:ascii="Arial" w:eastAsia="Times New Roman" w:hAnsi="Arial" w:cs="Arial"/>
          <w:sz w:val="24"/>
          <w:szCs w:val="24"/>
          <w:lang w:eastAsia="en-GB"/>
        </w:rPr>
        <w:tab/>
        <w:t>The policy aims to clarify roles and responsibilities and provide details of the funeral provision provided.</w:t>
      </w:r>
    </w:p>
    <w:p w14:paraId="38CCC2AD" w14:textId="77777777" w:rsidR="003E5E84" w:rsidRPr="003E5E84" w:rsidRDefault="003E5E84" w:rsidP="003E5E84">
      <w:pPr>
        <w:ind w:left="720" w:hanging="720"/>
        <w:jc w:val="both"/>
        <w:rPr>
          <w:rFonts w:ascii="Arial" w:eastAsia="Times New Roman" w:hAnsi="Arial" w:cs="Arial"/>
          <w:sz w:val="24"/>
          <w:szCs w:val="24"/>
          <w:lang w:eastAsia="en-GB"/>
        </w:rPr>
      </w:pPr>
    </w:p>
    <w:p w14:paraId="225545DC" w14:textId="77777777" w:rsidR="003E5E84" w:rsidRPr="003E5E84" w:rsidRDefault="003E5E84" w:rsidP="003E5E84">
      <w:pPr>
        <w:jc w:val="both"/>
        <w:rPr>
          <w:rFonts w:ascii="Arial" w:eastAsia="Times New Roman" w:hAnsi="Arial" w:cs="Arial"/>
          <w:b/>
          <w:sz w:val="24"/>
          <w:szCs w:val="24"/>
          <w:lang w:eastAsia="en-GB"/>
        </w:rPr>
      </w:pPr>
      <w:r w:rsidRPr="003E5E84">
        <w:rPr>
          <w:rFonts w:ascii="Arial" w:eastAsia="Times New Roman" w:hAnsi="Arial" w:cs="Arial"/>
          <w:b/>
          <w:sz w:val="24"/>
          <w:szCs w:val="24"/>
          <w:lang w:eastAsia="en-GB"/>
        </w:rPr>
        <w:t>2.0</w:t>
      </w:r>
      <w:r w:rsidRPr="003E5E84">
        <w:rPr>
          <w:rFonts w:ascii="Arial" w:eastAsia="Times New Roman" w:hAnsi="Arial" w:cs="Arial"/>
          <w:b/>
          <w:sz w:val="24"/>
          <w:szCs w:val="24"/>
          <w:lang w:eastAsia="en-GB"/>
        </w:rPr>
        <w:tab/>
      </w:r>
      <w:r w:rsidRPr="003E5E84">
        <w:rPr>
          <w:rFonts w:ascii="Arial" w:eastAsia="Times New Roman" w:hAnsi="Arial" w:cs="Arial"/>
          <w:b/>
          <w:sz w:val="24"/>
          <w:szCs w:val="24"/>
          <w:u w:val="single"/>
          <w:lang w:eastAsia="en-GB"/>
        </w:rPr>
        <w:t>Referrals</w:t>
      </w:r>
    </w:p>
    <w:p w14:paraId="3C65C8B0" w14:textId="77777777" w:rsidR="003E5E84" w:rsidRPr="003E5E84" w:rsidRDefault="003E5E84" w:rsidP="003E5E84">
      <w:pPr>
        <w:jc w:val="both"/>
        <w:rPr>
          <w:rFonts w:ascii="Arial" w:eastAsia="Times New Roman" w:hAnsi="Arial" w:cs="Arial"/>
          <w:b/>
          <w:sz w:val="24"/>
          <w:szCs w:val="24"/>
          <w:lang w:eastAsia="en-GB"/>
        </w:rPr>
      </w:pPr>
    </w:p>
    <w:p w14:paraId="27D0D185" w14:textId="77777777" w:rsidR="003E5E84" w:rsidRPr="003E5E84" w:rsidRDefault="003E5E84" w:rsidP="003E5E84">
      <w:pPr>
        <w:pStyle w:val="Default"/>
        <w:ind w:left="720" w:hanging="720"/>
        <w:jc w:val="both"/>
      </w:pPr>
      <w:r w:rsidRPr="003E5E84">
        <w:t>2.1</w:t>
      </w:r>
      <w:r w:rsidRPr="003E5E84">
        <w:tab/>
        <w:t xml:space="preserve">If no individual is willing or able to make the funeral arrangements for the deceased, the case may be referred to the Council, who will then be responsible for making the arrangements under S46 of the Public Health (Control of Disease) Act 1984. </w:t>
      </w:r>
    </w:p>
    <w:p w14:paraId="11029D08" w14:textId="77777777" w:rsidR="003E5E84" w:rsidRPr="003E5E84" w:rsidRDefault="003E5E84" w:rsidP="003E5E84">
      <w:pPr>
        <w:jc w:val="both"/>
        <w:rPr>
          <w:rFonts w:ascii="Arial" w:eastAsia="Times New Roman" w:hAnsi="Arial" w:cs="Arial"/>
          <w:b/>
          <w:sz w:val="24"/>
          <w:szCs w:val="24"/>
          <w:lang w:eastAsia="en-GB"/>
        </w:rPr>
      </w:pPr>
    </w:p>
    <w:p w14:paraId="2C4EFAD9" w14:textId="77777777" w:rsidR="003E5E84" w:rsidRPr="003E5E84" w:rsidRDefault="003E5E84" w:rsidP="003E5E84">
      <w:pPr>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2.2</w:t>
      </w:r>
      <w:r w:rsidRPr="003E5E84">
        <w:rPr>
          <w:rFonts w:ascii="Arial" w:eastAsia="Times New Roman" w:hAnsi="Arial" w:cs="Arial"/>
          <w:sz w:val="24"/>
          <w:szCs w:val="24"/>
          <w:lang w:eastAsia="en-GB"/>
        </w:rPr>
        <w:tab/>
        <w:t>Referrals to the Council are only accepted in the following ways:</w:t>
      </w:r>
    </w:p>
    <w:p w14:paraId="6CFA207C" w14:textId="77777777" w:rsidR="003E5E84" w:rsidRPr="003E5E84" w:rsidRDefault="003E5E84" w:rsidP="003E5E84">
      <w:pPr>
        <w:jc w:val="both"/>
        <w:rPr>
          <w:rFonts w:ascii="Arial" w:eastAsia="Times New Roman" w:hAnsi="Arial" w:cs="Arial"/>
          <w:sz w:val="24"/>
          <w:szCs w:val="24"/>
          <w:lang w:eastAsia="en-GB"/>
        </w:rPr>
      </w:pPr>
    </w:p>
    <w:p w14:paraId="52BD2417" w14:textId="77777777" w:rsidR="003E5E84" w:rsidRPr="003E5E84" w:rsidRDefault="003E5E84" w:rsidP="003E5E84">
      <w:pPr>
        <w:pStyle w:val="ListParagraph"/>
        <w:widowControl/>
        <w:numPr>
          <w:ilvl w:val="0"/>
          <w:numId w:val="16"/>
        </w:numPr>
        <w:contextualSpacing/>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A section 46 of the Public Health (Control of Disease) Act 1984 notice from the Coroner detailing time of death and place of death</w:t>
      </w:r>
    </w:p>
    <w:p w14:paraId="3D1E67B0" w14:textId="77777777" w:rsidR="003E5E84" w:rsidRPr="003E5E84" w:rsidRDefault="003E5E84" w:rsidP="003E5E84">
      <w:pPr>
        <w:pStyle w:val="ListParagraph"/>
        <w:widowControl/>
        <w:numPr>
          <w:ilvl w:val="0"/>
          <w:numId w:val="16"/>
        </w:numPr>
        <w:contextualSpacing/>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Social Services or similar care providers</w:t>
      </w:r>
    </w:p>
    <w:p w14:paraId="527CA2E7" w14:textId="77777777" w:rsidR="003E5E84" w:rsidRPr="003E5E84" w:rsidRDefault="003E5E84" w:rsidP="003E5E84">
      <w:pPr>
        <w:pStyle w:val="ListParagraph"/>
        <w:widowControl/>
        <w:numPr>
          <w:ilvl w:val="0"/>
          <w:numId w:val="16"/>
        </w:numPr>
        <w:contextualSpacing/>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Nursing or residential care homes</w:t>
      </w:r>
    </w:p>
    <w:p w14:paraId="12825B33" w14:textId="77777777" w:rsidR="003E5E84" w:rsidRPr="003E5E84" w:rsidRDefault="003E5E84" w:rsidP="003E5E84">
      <w:pPr>
        <w:jc w:val="both"/>
        <w:rPr>
          <w:rFonts w:ascii="Arial" w:hAnsi="Arial" w:cs="Arial"/>
          <w:color w:val="000000"/>
          <w:sz w:val="24"/>
          <w:szCs w:val="24"/>
        </w:rPr>
      </w:pPr>
    </w:p>
    <w:p w14:paraId="2DF180DB" w14:textId="77777777" w:rsidR="003E5E84" w:rsidRPr="003E5E84" w:rsidRDefault="003E5E84" w:rsidP="003E5E84">
      <w:pPr>
        <w:pStyle w:val="Default"/>
        <w:ind w:left="720" w:hanging="720"/>
        <w:jc w:val="both"/>
        <w:rPr>
          <w:b/>
          <w:bCs/>
        </w:rPr>
      </w:pPr>
      <w:r w:rsidRPr="003E5E84">
        <w:t>2.3</w:t>
      </w:r>
      <w:r w:rsidRPr="003E5E84">
        <w:tab/>
        <w:t xml:space="preserve">The Council will deal with the organisation of a funeral including registering the death, liaising with the funeral directors and paying for the funeral. </w:t>
      </w:r>
    </w:p>
    <w:p w14:paraId="24E9166B" w14:textId="77777777" w:rsidR="003E5E84" w:rsidRPr="003E5E84" w:rsidRDefault="003E5E84" w:rsidP="003E5E84">
      <w:pPr>
        <w:jc w:val="both"/>
        <w:rPr>
          <w:rFonts w:ascii="Arial" w:eastAsia="Times New Roman" w:hAnsi="Arial" w:cs="Arial"/>
          <w:sz w:val="24"/>
          <w:szCs w:val="24"/>
          <w:lang w:eastAsia="en-GB"/>
        </w:rPr>
      </w:pPr>
    </w:p>
    <w:p w14:paraId="1D0DDDF1" w14:textId="77777777" w:rsidR="003E5E84" w:rsidRPr="003E5E84" w:rsidRDefault="003E5E84" w:rsidP="003E5E84">
      <w:pPr>
        <w:ind w:left="720" w:hanging="720"/>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2.4</w:t>
      </w:r>
      <w:r w:rsidRPr="003E5E84">
        <w:rPr>
          <w:rFonts w:ascii="Arial" w:eastAsia="Times New Roman" w:hAnsi="Arial" w:cs="Arial"/>
          <w:sz w:val="24"/>
          <w:szCs w:val="24"/>
          <w:lang w:eastAsia="en-GB"/>
        </w:rPr>
        <w:tab/>
        <w:t>The Council has no duty in the following situations and therefore will not take responsibility for funeral arrangements:</w:t>
      </w:r>
    </w:p>
    <w:p w14:paraId="38081C93" w14:textId="77777777" w:rsidR="003E5E84" w:rsidRPr="003E5E84" w:rsidRDefault="003E5E84" w:rsidP="003E5E84">
      <w:pPr>
        <w:widowControl/>
        <w:numPr>
          <w:ilvl w:val="0"/>
          <w:numId w:val="17"/>
        </w:numPr>
        <w:tabs>
          <w:tab w:val="clear" w:pos="360"/>
          <w:tab w:val="num" w:pos="1080"/>
        </w:tabs>
        <w:spacing w:before="100" w:beforeAutospacing="1" w:after="100" w:afterAutospacing="1"/>
        <w:ind w:left="1080"/>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the death occurred in a National Health Service premises</w:t>
      </w:r>
    </w:p>
    <w:p w14:paraId="2A3D0BD2" w14:textId="77777777" w:rsidR="003E5E84" w:rsidRPr="003E5E84" w:rsidRDefault="003E5E84" w:rsidP="003E5E84">
      <w:pPr>
        <w:widowControl/>
        <w:numPr>
          <w:ilvl w:val="0"/>
          <w:numId w:val="17"/>
        </w:numPr>
        <w:tabs>
          <w:tab w:val="clear" w:pos="360"/>
          <w:tab w:val="num" w:pos="1080"/>
        </w:tabs>
        <w:spacing w:before="100" w:beforeAutospacing="1" w:after="100" w:afterAutospacing="1"/>
        <w:ind w:left="1080"/>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funeral arrangements have already been made</w:t>
      </w:r>
    </w:p>
    <w:p w14:paraId="02FB37A8" w14:textId="77777777" w:rsidR="003E5E84" w:rsidRPr="003E5E84" w:rsidRDefault="003E5E84" w:rsidP="003E5E84">
      <w:pPr>
        <w:widowControl/>
        <w:numPr>
          <w:ilvl w:val="0"/>
          <w:numId w:val="17"/>
        </w:numPr>
        <w:tabs>
          <w:tab w:val="clear" w:pos="360"/>
          <w:tab w:val="num" w:pos="1080"/>
        </w:tabs>
        <w:spacing w:before="100" w:beforeAutospacing="1" w:after="100" w:afterAutospacing="1"/>
        <w:ind w:left="1080"/>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the funeral has taken place</w:t>
      </w:r>
    </w:p>
    <w:p w14:paraId="7A92DCA1" w14:textId="77777777" w:rsidR="003E5E84" w:rsidRPr="003E5E84" w:rsidRDefault="003E5E84" w:rsidP="003E5E84">
      <w:pPr>
        <w:widowControl/>
        <w:numPr>
          <w:ilvl w:val="0"/>
          <w:numId w:val="17"/>
        </w:numPr>
        <w:tabs>
          <w:tab w:val="clear" w:pos="360"/>
          <w:tab w:val="num" w:pos="1080"/>
        </w:tabs>
        <w:spacing w:before="100" w:beforeAutospacing="1" w:after="100" w:afterAutospacing="1"/>
        <w:ind w:left="1080"/>
        <w:jc w:val="both"/>
        <w:rPr>
          <w:rFonts w:ascii="Arial" w:eastAsia="Times New Roman" w:hAnsi="Arial" w:cs="Arial"/>
          <w:sz w:val="24"/>
          <w:szCs w:val="24"/>
          <w:lang w:eastAsia="en-GB"/>
        </w:rPr>
      </w:pPr>
      <w:r w:rsidRPr="003E5E84">
        <w:rPr>
          <w:rFonts w:ascii="Arial" w:eastAsia="Times New Roman" w:hAnsi="Arial" w:cs="Arial"/>
          <w:sz w:val="24"/>
          <w:szCs w:val="24"/>
          <w:lang w:eastAsia="en-GB"/>
        </w:rPr>
        <w:t>the death occurred outside of the Borough but where the person’s main residence is in the Borough</w:t>
      </w:r>
    </w:p>
    <w:p w14:paraId="6F26F9F5" w14:textId="77777777" w:rsidR="003E5E84" w:rsidRPr="003E5E84" w:rsidRDefault="003E5E84" w:rsidP="003E5E84">
      <w:pPr>
        <w:pStyle w:val="Default"/>
        <w:jc w:val="both"/>
        <w:rPr>
          <w:b/>
          <w:u w:val="single"/>
        </w:rPr>
      </w:pPr>
      <w:r w:rsidRPr="003E5E84">
        <w:rPr>
          <w:b/>
        </w:rPr>
        <w:t>3.0</w:t>
      </w:r>
      <w:r w:rsidRPr="003E5E84">
        <w:rPr>
          <w:b/>
        </w:rPr>
        <w:tab/>
      </w:r>
      <w:r w:rsidRPr="003E5E84">
        <w:rPr>
          <w:b/>
          <w:u w:val="single"/>
        </w:rPr>
        <w:t xml:space="preserve">Persons not able to </w:t>
      </w:r>
      <w:proofErr w:type="gramStart"/>
      <w:r w:rsidRPr="003E5E84">
        <w:rPr>
          <w:b/>
          <w:u w:val="single"/>
        </w:rPr>
        <w:t>make arrangements</w:t>
      </w:r>
      <w:proofErr w:type="gramEnd"/>
    </w:p>
    <w:p w14:paraId="45502B4F" w14:textId="77777777" w:rsidR="003E5E84" w:rsidRPr="003E5E84" w:rsidRDefault="003E5E84" w:rsidP="003E5E84">
      <w:pPr>
        <w:pStyle w:val="Default"/>
        <w:jc w:val="both"/>
      </w:pPr>
    </w:p>
    <w:p w14:paraId="2F9A408E" w14:textId="77777777" w:rsidR="003E5E84" w:rsidRPr="003E5E84" w:rsidRDefault="003E5E84" w:rsidP="003E5E84">
      <w:pPr>
        <w:pStyle w:val="Default"/>
        <w:ind w:left="720" w:hanging="720"/>
        <w:jc w:val="both"/>
      </w:pPr>
      <w:r w:rsidRPr="003E5E84">
        <w:t>3.1</w:t>
      </w:r>
      <w:r w:rsidRPr="003E5E84">
        <w:tab/>
        <w:t>If the deceased has a family, but they are unable or unwilling to pay for the funeral. The nearest surviving relative will be asked to inform the Coroner who may supply a S.46 form to the Council. The Council will not accept direct referrals from relatives.</w:t>
      </w:r>
    </w:p>
    <w:p w14:paraId="4BAB4CAB" w14:textId="77777777" w:rsidR="003E5E84" w:rsidRPr="003E5E84" w:rsidRDefault="003E5E84" w:rsidP="003E5E84">
      <w:pPr>
        <w:pStyle w:val="Default"/>
        <w:jc w:val="both"/>
      </w:pPr>
    </w:p>
    <w:p w14:paraId="05A92819" w14:textId="77777777" w:rsidR="003E5E84" w:rsidRPr="003E5E84" w:rsidRDefault="003E5E84" w:rsidP="003E5E84">
      <w:pPr>
        <w:pStyle w:val="Default"/>
        <w:ind w:left="720" w:hanging="720"/>
        <w:jc w:val="both"/>
      </w:pPr>
      <w:r w:rsidRPr="003E5E84">
        <w:t>3.2</w:t>
      </w:r>
      <w:r w:rsidRPr="003E5E84">
        <w:tab/>
        <w:t>The nearest surviving relative will then be required to sign a form stating that; they are willing for the Council to make the funeral arrangements and understand that costs will be recovered from the deceased’s estate. If there is no estate or surviving relatives, the Council will cover the cost of the funeral.</w:t>
      </w:r>
    </w:p>
    <w:p w14:paraId="4573F0BE" w14:textId="77777777" w:rsidR="003E5E84" w:rsidRPr="003E5E84" w:rsidRDefault="003E5E84" w:rsidP="003E5E84">
      <w:pPr>
        <w:pStyle w:val="Default"/>
        <w:jc w:val="both"/>
      </w:pPr>
    </w:p>
    <w:p w14:paraId="0BE78291" w14:textId="77777777" w:rsidR="003E5E84" w:rsidRPr="003E5E84" w:rsidRDefault="003E5E84" w:rsidP="003E5E84">
      <w:pPr>
        <w:pStyle w:val="Default"/>
        <w:jc w:val="both"/>
        <w:rPr>
          <w:b/>
        </w:rPr>
      </w:pPr>
    </w:p>
    <w:p w14:paraId="4B88AA79" w14:textId="5379978C" w:rsidR="003E5E84" w:rsidRDefault="003E5E84" w:rsidP="003E5E84">
      <w:pPr>
        <w:jc w:val="both"/>
        <w:rPr>
          <w:rFonts w:ascii="Arial" w:hAnsi="Arial" w:cs="Arial"/>
          <w:b/>
          <w:sz w:val="24"/>
          <w:szCs w:val="24"/>
          <w:u w:val="single"/>
        </w:rPr>
      </w:pPr>
      <w:r w:rsidRPr="003E5E84">
        <w:rPr>
          <w:rFonts w:ascii="Arial" w:hAnsi="Arial" w:cs="Arial"/>
          <w:b/>
          <w:sz w:val="24"/>
          <w:szCs w:val="24"/>
        </w:rPr>
        <w:t>4.0</w:t>
      </w:r>
      <w:r w:rsidRPr="003E5E84">
        <w:rPr>
          <w:rFonts w:ascii="Arial" w:hAnsi="Arial" w:cs="Arial"/>
          <w:b/>
          <w:sz w:val="24"/>
          <w:szCs w:val="24"/>
        </w:rPr>
        <w:tab/>
      </w:r>
      <w:r w:rsidRPr="003E5E84">
        <w:rPr>
          <w:rFonts w:ascii="Arial" w:hAnsi="Arial" w:cs="Arial"/>
          <w:b/>
          <w:sz w:val="24"/>
          <w:szCs w:val="24"/>
          <w:u w:val="single"/>
        </w:rPr>
        <w:t xml:space="preserve">Property </w:t>
      </w:r>
    </w:p>
    <w:p w14:paraId="7AB7CA72" w14:textId="77777777" w:rsidR="003E5E84" w:rsidRPr="003E5E84" w:rsidRDefault="003E5E84" w:rsidP="003E5E84">
      <w:pPr>
        <w:jc w:val="both"/>
        <w:rPr>
          <w:rFonts w:ascii="Arial" w:hAnsi="Arial" w:cs="Arial"/>
          <w:b/>
          <w:sz w:val="24"/>
          <w:szCs w:val="24"/>
          <w:u w:val="single"/>
        </w:rPr>
      </w:pPr>
    </w:p>
    <w:p w14:paraId="5500CDD4" w14:textId="77DE6987" w:rsidR="003E5E84" w:rsidRDefault="003E5E84" w:rsidP="003E5E84">
      <w:pPr>
        <w:ind w:firstLine="720"/>
        <w:jc w:val="both"/>
        <w:rPr>
          <w:rFonts w:ascii="Arial" w:hAnsi="Arial" w:cs="Arial"/>
          <w:b/>
          <w:sz w:val="24"/>
          <w:szCs w:val="24"/>
        </w:rPr>
      </w:pPr>
      <w:r w:rsidRPr="003E5E84">
        <w:rPr>
          <w:rFonts w:ascii="Arial" w:hAnsi="Arial" w:cs="Arial"/>
          <w:b/>
          <w:sz w:val="24"/>
          <w:szCs w:val="24"/>
        </w:rPr>
        <w:t xml:space="preserve">Gathering information – property search </w:t>
      </w:r>
    </w:p>
    <w:p w14:paraId="2A835276" w14:textId="77777777" w:rsidR="003E5E84" w:rsidRPr="003E5E84" w:rsidRDefault="003E5E84" w:rsidP="003E5E84">
      <w:pPr>
        <w:ind w:firstLine="720"/>
        <w:jc w:val="both"/>
        <w:rPr>
          <w:rFonts w:ascii="Arial" w:hAnsi="Arial" w:cs="Arial"/>
          <w:b/>
          <w:sz w:val="24"/>
          <w:szCs w:val="24"/>
        </w:rPr>
      </w:pPr>
    </w:p>
    <w:p w14:paraId="1AE5311C" w14:textId="0AFF3A6F" w:rsidR="003E5E84" w:rsidRDefault="003E5E84" w:rsidP="003E5E84">
      <w:pPr>
        <w:ind w:left="720" w:hanging="720"/>
        <w:jc w:val="both"/>
        <w:rPr>
          <w:rFonts w:ascii="Arial" w:hAnsi="Arial" w:cs="Arial"/>
          <w:sz w:val="24"/>
          <w:szCs w:val="24"/>
        </w:rPr>
      </w:pPr>
      <w:r w:rsidRPr="003E5E84">
        <w:rPr>
          <w:rFonts w:ascii="Arial" w:hAnsi="Arial" w:cs="Arial"/>
          <w:sz w:val="24"/>
          <w:szCs w:val="24"/>
        </w:rPr>
        <w:t>4.1</w:t>
      </w:r>
      <w:r w:rsidRPr="003E5E84">
        <w:rPr>
          <w:rFonts w:ascii="Arial" w:hAnsi="Arial" w:cs="Arial"/>
          <w:sz w:val="24"/>
          <w:szCs w:val="24"/>
        </w:rPr>
        <w:tab/>
        <w:t xml:space="preserve">The Council will conduct an inspection of the property in which the deceased passed away and/or in the case of a nursing home death the main residence of the deceased. Officers will follow the searching procedure when undertaking the inspection. </w:t>
      </w:r>
    </w:p>
    <w:p w14:paraId="7C716553" w14:textId="77777777" w:rsidR="003E5E84" w:rsidRPr="003E5E84" w:rsidRDefault="003E5E84" w:rsidP="003E5E84">
      <w:pPr>
        <w:ind w:left="720" w:hanging="720"/>
        <w:jc w:val="both"/>
        <w:rPr>
          <w:rFonts w:ascii="Arial" w:hAnsi="Arial" w:cs="Arial"/>
          <w:sz w:val="24"/>
          <w:szCs w:val="24"/>
        </w:rPr>
      </w:pPr>
    </w:p>
    <w:p w14:paraId="6599B2A5" w14:textId="2549196A" w:rsidR="003E5E84" w:rsidRDefault="003E5E84" w:rsidP="003E5E84">
      <w:pPr>
        <w:ind w:left="720" w:hanging="720"/>
        <w:jc w:val="both"/>
        <w:rPr>
          <w:rFonts w:ascii="Arial" w:hAnsi="Arial" w:cs="Arial"/>
          <w:sz w:val="24"/>
          <w:szCs w:val="24"/>
        </w:rPr>
      </w:pPr>
      <w:r w:rsidRPr="003E5E84">
        <w:rPr>
          <w:rFonts w:ascii="Arial" w:hAnsi="Arial" w:cs="Arial"/>
          <w:sz w:val="24"/>
          <w:szCs w:val="24"/>
        </w:rPr>
        <w:t>4.2</w:t>
      </w:r>
      <w:r w:rsidRPr="003E5E84">
        <w:rPr>
          <w:rFonts w:ascii="Arial" w:hAnsi="Arial" w:cs="Arial"/>
          <w:sz w:val="24"/>
          <w:szCs w:val="24"/>
        </w:rPr>
        <w:tab/>
        <w:t>The search will focus on finding a will, evidence of family or friends, and any items that may be used to pay for the funeral costs. The Council has a power of entry under Section 61 of the Act.  Unless access has been supplied by the Coroner or a keyholder, a warrant is required to force entry.</w:t>
      </w:r>
    </w:p>
    <w:p w14:paraId="0060BF85" w14:textId="77777777" w:rsidR="003E5E84" w:rsidRPr="003E5E84" w:rsidRDefault="003E5E84" w:rsidP="003E5E84">
      <w:pPr>
        <w:ind w:left="720" w:hanging="720"/>
        <w:jc w:val="both"/>
        <w:rPr>
          <w:rFonts w:ascii="Arial" w:hAnsi="Arial" w:cs="Arial"/>
          <w:sz w:val="24"/>
          <w:szCs w:val="24"/>
        </w:rPr>
      </w:pPr>
    </w:p>
    <w:p w14:paraId="54675BFA" w14:textId="1A9FF3C9" w:rsidR="003E5E84" w:rsidRDefault="003E5E84" w:rsidP="003E5E84">
      <w:pPr>
        <w:jc w:val="both"/>
        <w:rPr>
          <w:rFonts w:ascii="Arial" w:hAnsi="Arial" w:cs="Arial"/>
          <w:sz w:val="24"/>
          <w:szCs w:val="24"/>
        </w:rPr>
      </w:pPr>
      <w:r w:rsidRPr="003E5E84">
        <w:rPr>
          <w:rFonts w:ascii="Arial" w:hAnsi="Arial" w:cs="Arial"/>
          <w:sz w:val="24"/>
          <w:szCs w:val="24"/>
        </w:rPr>
        <w:t>4.3</w:t>
      </w:r>
      <w:r w:rsidRPr="003E5E84">
        <w:rPr>
          <w:rFonts w:ascii="Arial" w:hAnsi="Arial" w:cs="Arial"/>
          <w:sz w:val="24"/>
          <w:szCs w:val="24"/>
        </w:rPr>
        <w:tab/>
        <w:t xml:space="preserve">Any shared accommodation will require the consent of any other occupier.  </w:t>
      </w:r>
    </w:p>
    <w:p w14:paraId="05582EC8" w14:textId="77777777" w:rsidR="003E5E84" w:rsidRPr="003E5E84" w:rsidRDefault="003E5E84" w:rsidP="003E5E84">
      <w:pPr>
        <w:jc w:val="both"/>
        <w:rPr>
          <w:rFonts w:ascii="Arial" w:hAnsi="Arial" w:cs="Arial"/>
          <w:sz w:val="24"/>
          <w:szCs w:val="24"/>
        </w:rPr>
      </w:pPr>
    </w:p>
    <w:p w14:paraId="6BD8FCBD" w14:textId="77777777" w:rsidR="003E5E84" w:rsidRDefault="003E5E84" w:rsidP="003E5E84">
      <w:pPr>
        <w:ind w:left="720" w:hanging="720"/>
        <w:jc w:val="both"/>
        <w:rPr>
          <w:rFonts w:ascii="Arial" w:hAnsi="Arial" w:cs="Arial"/>
          <w:sz w:val="24"/>
          <w:szCs w:val="24"/>
        </w:rPr>
      </w:pPr>
      <w:r w:rsidRPr="003E5E84">
        <w:rPr>
          <w:rFonts w:ascii="Arial" w:hAnsi="Arial" w:cs="Arial"/>
          <w:sz w:val="24"/>
          <w:szCs w:val="24"/>
        </w:rPr>
        <w:t>4.4</w:t>
      </w:r>
      <w:r w:rsidRPr="003E5E84">
        <w:rPr>
          <w:rFonts w:ascii="Arial" w:hAnsi="Arial" w:cs="Arial"/>
          <w:sz w:val="24"/>
          <w:szCs w:val="24"/>
        </w:rPr>
        <w:tab/>
        <w:t xml:space="preserve">If the relevant property is in another borough or </w:t>
      </w:r>
      <w:proofErr w:type="gramStart"/>
      <w:r w:rsidRPr="003E5E84">
        <w:rPr>
          <w:rFonts w:ascii="Arial" w:hAnsi="Arial" w:cs="Arial"/>
          <w:sz w:val="24"/>
          <w:szCs w:val="24"/>
        </w:rPr>
        <w:t>district</w:t>
      </w:r>
      <w:proofErr w:type="gramEnd"/>
      <w:r w:rsidRPr="003E5E84">
        <w:rPr>
          <w:rFonts w:ascii="Arial" w:hAnsi="Arial" w:cs="Arial"/>
          <w:sz w:val="24"/>
          <w:szCs w:val="24"/>
        </w:rPr>
        <w:t xml:space="preserve"> we will inform that authority, but will still inspect that property.</w:t>
      </w:r>
    </w:p>
    <w:p w14:paraId="1C405F36" w14:textId="23075873" w:rsidR="003E5E84" w:rsidRPr="003E5E84" w:rsidRDefault="003E5E84" w:rsidP="003E5E84">
      <w:pPr>
        <w:ind w:left="720" w:hanging="720"/>
        <w:jc w:val="both"/>
        <w:rPr>
          <w:rFonts w:ascii="Arial" w:hAnsi="Arial" w:cs="Arial"/>
          <w:sz w:val="24"/>
          <w:szCs w:val="24"/>
        </w:rPr>
      </w:pPr>
      <w:r w:rsidRPr="003E5E84">
        <w:rPr>
          <w:rFonts w:ascii="Arial" w:hAnsi="Arial" w:cs="Arial"/>
          <w:sz w:val="24"/>
          <w:szCs w:val="24"/>
        </w:rPr>
        <w:t xml:space="preserve"> </w:t>
      </w:r>
    </w:p>
    <w:p w14:paraId="6C9168D7" w14:textId="7E64BD37" w:rsidR="003E5E84" w:rsidRDefault="003E5E84" w:rsidP="003E5E84">
      <w:pPr>
        <w:ind w:left="720" w:hanging="720"/>
        <w:jc w:val="both"/>
        <w:rPr>
          <w:rFonts w:ascii="Arial" w:hAnsi="Arial" w:cs="Arial"/>
          <w:sz w:val="24"/>
          <w:szCs w:val="24"/>
        </w:rPr>
      </w:pPr>
      <w:r w:rsidRPr="003E5E84">
        <w:rPr>
          <w:rFonts w:ascii="Arial" w:hAnsi="Arial" w:cs="Arial"/>
          <w:sz w:val="24"/>
          <w:szCs w:val="24"/>
        </w:rPr>
        <w:t>4.5</w:t>
      </w:r>
      <w:r w:rsidRPr="003E5E84">
        <w:rPr>
          <w:rFonts w:ascii="Arial" w:hAnsi="Arial" w:cs="Arial"/>
          <w:sz w:val="24"/>
          <w:szCs w:val="24"/>
        </w:rPr>
        <w:tab/>
        <w:t xml:space="preserve">Any items removed by Council Officers from the property will be retained under secure conditions at the Council Office for a minimum of 6 months following the funeral. </w:t>
      </w:r>
    </w:p>
    <w:p w14:paraId="79BBF02C" w14:textId="77777777" w:rsidR="003E5E84" w:rsidRPr="003E5E84" w:rsidRDefault="003E5E84" w:rsidP="003E5E84">
      <w:pPr>
        <w:ind w:left="720" w:hanging="720"/>
        <w:jc w:val="both"/>
        <w:rPr>
          <w:rFonts w:ascii="Arial" w:hAnsi="Arial" w:cs="Arial"/>
          <w:sz w:val="24"/>
          <w:szCs w:val="24"/>
        </w:rPr>
      </w:pPr>
    </w:p>
    <w:p w14:paraId="216FF239" w14:textId="39F9B84D" w:rsidR="003E5E84" w:rsidRDefault="003E5E84" w:rsidP="003E5E84">
      <w:pPr>
        <w:ind w:left="720" w:hanging="720"/>
        <w:jc w:val="both"/>
        <w:rPr>
          <w:rFonts w:ascii="Arial" w:hAnsi="Arial" w:cs="Arial"/>
          <w:sz w:val="24"/>
          <w:szCs w:val="24"/>
        </w:rPr>
      </w:pPr>
      <w:r w:rsidRPr="003E5E84">
        <w:rPr>
          <w:rFonts w:ascii="Arial" w:hAnsi="Arial" w:cs="Arial"/>
          <w:sz w:val="24"/>
          <w:szCs w:val="24"/>
        </w:rPr>
        <w:t>4.6</w:t>
      </w:r>
      <w:r w:rsidRPr="003E5E84">
        <w:rPr>
          <w:rFonts w:ascii="Arial" w:hAnsi="Arial" w:cs="Arial"/>
          <w:sz w:val="24"/>
          <w:szCs w:val="24"/>
        </w:rPr>
        <w:tab/>
        <w:t xml:space="preserve">The inspection, carried out by two Council Officers, is to ascertain whether there is a will, any relatives, personal information to be able to register the death and assess the financial status of the deceased in order to fund the funeral. </w:t>
      </w:r>
    </w:p>
    <w:p w14:paraId="3C20469A" w14:textId="77777777" w:rsidR="003E5E84" w:rsidRPr="003E5E84" w:rsidRDefault="003E5E84" w:rsidP="003E5E84">
      <w:pPr>
        <w:ind w:left="720" w:hanging="720"/>
        <w:jc w:val="both"/>
        <w:rPr>
          <w:rFonts w:ascii="Arial" w:hAnsi="Arial" w:cs="Arial"/>
          <w:sz w:val="24"/>
          <w:szCs w:val="24"/>
        </w:rPr>
      </w:pPr>
    </w:p>
    <w:p w14:paraId="5EAC40C2" w14:textId="3D41599D" w:rsidR="003E5E84" w:rsidRDefault="003E5E84" w:rsidP="003E5E84">
      <w:pPr>
        <w:ind w:left="720" w:hanging="720"/>
        <w:jc w:val="both"/>
        <w:rPr>
          <w:rFonts w:ascii="Arial" w:hAnsi="Arial" w:cs="Arial"/>
          <w:sz w:val="24"/>
          <w:szCs w:val="24"/>
        </w:rPr>
      </w:pPr>
      <w:r w:rsidRPr="003E5E84">
        <w:rPr>
          <w:rFonts w:ascii="Arial" w:hAnsi="Arial" w:cs="Arial"/>
          <w:sz w:val="24"/>
          <w:szCs w:val="24"/>
        </w:rPr>
        <w:t>4.7</w:t>
      </w:r>
      <w:r w:rsidRPr="003E5E84">
        <w:rPr>
          <w:rFonts w:ascii="Arial" w:hAnsi="Arial" w:cs="Arial"/>
          <w:sz w:val="24"/>
          <w:szCs w:val="24"/>
        </w:rPr>
        <w:tab/>
        <w:t xml:space="preserve">No other persons such as friends, </w:t>
      </w:r>
      <w:proofErr w:type="spellStart"/>
      <w:r w:rsidRPr="003E5E84">
        <w:rPr>
          <w:rFonts w:ascii="Arial" w:hAnsi="Arial" w:cs="Arial"/>
          <w:sz w:val="24"/>
          <w:szCs w:val="24"/>
        </w:rPr>
        <w:t>neighbours</w:t>
      </w:r>
      <w:proofErr w:type="spellEnd"/>
      <w:r w:rsidRPr="003E5E84">
        <w:rPr>
          <w:rFonts w:ascii="Arial" w:hAnsi="Arial" w:cs="Arial"/>
          <w:sz w:val="24"/>
          <w:szCs w:val="24"/>
        </w:rPr>
        <w:t xml:space="preserve"> or relatives </w:t>
      </w:r>
      <w:proofErr w:type="gramStart"/>
      <w:r w:rsidRPr="003E5E84">
        <w:rPr>
          <w:rFonts w:ascii="Arial" w:hAnsi="Arial" w:cs="Arial"/>
          <w:sz w:val="24"/>
          <w:szCs w:val="24"/>
        </w:rPr>
        <w:t>are able to</w:t>
      </w:r>
      <w:proofErr w:type="gramEnd"/>
      <w:r w:rsidRPr="003E5E84">
        <w:rPr>
          <w:rFonts w:ascii="Arial" w:hAnsi="Arial" w:cs="Arial"/>
          <w:sz w:val="24"/>
          <w:szCs w:val="24"/>
        </w:rPr>
        <w:t xml:space="preserve"> access the property with the officers.</w:t>
      </w:r>
    </w:p>
    <w:p w14:paraId="0F17A372" w14:textId="77777777" w:rsidR="003E5E84" w:rsidRPr="003E5E84" w:rsidRDefault="003E5E84" w:rsidP="003E5E84">
      <w:pPr>
        <w:ind w:left="720" w:hanging="720"/>
        <w:jc w:val="both"/>
        <w:rPr>
          <w:rFonts w:ascii="Arial" w:hAnsi="Arial" w:cs="Arial"/>
          <w:sz w:val="24"/>
          <w:szCs w:val="24"/>
        </w:rPr>
      </w:pPr>
    </w:p>
    <w:p w14:paraId="113D3A55" w14:textId="18E603DD" w:rsidR="003E5E84" w:rsidRDefault="003E5E84" w:rsidP="003E5E84">
      <w:pPr>
        <w:ind w:left="720" w:hanging="720"/>
        <w:jc w:val="both"/>
        <w:rPr>
          <w:rFonts w:ascii="Arial" w:hAnsi="Arial" w:cs="Arial"/>
          <w:sz w:val="24"/>
          <w:szCs w:val="24"/>
        </w:rPr>
      </w:pPr>
      <w:r w:rsidRPr="003E5E84">
        <w:rPr>
          <w:rFonts w:ascii="Arial" w:hAnsi="Arial" w:cs="Arial"/>
          <w:sz w:val="24"/>
          <w:szCs w:val="24"/>
        </w:rPr>
        <w:t>4.8</w:t>
      </w:r>
      <w:r w:rsidRPr="003E5E84">
        <w:rPr>
          <w:rFonts w:ascii="Arial" w:hAnsi="Arial" w:cs="Arial"/>
          <w:sz w:val="24"/>
          <w:szCs w:val="24"/>
        </w:rPr>
        <w:tab/>
        <w:t xml:space="preserve">In cases where the deceased’s will </w:t>
      </w:r>
      <w:proofErr w:type="gramStart"/>
      <w:r w:rsidRPr="003E5E84">
        <w:rPr>
          <w:rFonts w:ascii="Arial" w:hAnsi="Arial" w:cs="Arial"/>
          <w:sz w:val="24"/>
          <w:szCs w:val="24"/>
        </w:rPr>
        <w:t>is</w:t>
      </w:r>
      <w:proofErr w:type="gramEnd"/>
      <w:r w:rsidRPr="003E5E84">
        <w:rPr>
          <w:rFonts w:ascii="Arial" w:hAnsi="Arial" w:cs="Arial"/>
          <w:sz w:val="24"/>
          <w:szCs w:val="24"/>
        </w:rPr>
        <w:t xml:space="preserve"> found and the executor is traced, the executor would be expected to </w:t>
      </w:r>
      <w:proofErr w:type="spellStart"/>
      <w:r w:rsidRPr="003E5E84">
        <w:rPr>
          <w:rFonts w:ascii="Arial" w:hAnsi="Arial" w:cs="Arial"/>
          <w:sz w:val="24"/>
          <w:szCs w:val="24"/>
        </w:rPr>
        <w:t>organise</w:t>
      </w:r>
      <w:proofErr w:type="spellEnd"/>
      <w:r w:rsidRPr="003E5E84">
        <w:rPr>
          <w:rFonts w:ascii="Arial" w:hAnsi="Arial" w:cs="Arial"/>
          <w:sz w:val="24"/>
          <w:szCs w:val="24"/>
        </w:rPr>
        <w:t xml:space="preserve"> the funeral. If the executor wishes to revoke their duties, we will request they must make a formal renunciation of the will and declare that they wish to have no further involvement in the funeral arrangements. </w:t>
      </w:r>
    </w:p>
    <w:p w14:paraId="4B2EF8A5" w14:textId="77777777" w:rsidR="003E5E84" w:rsidRPr="003E5E84" w:rsidRDefault="003E5E84" w:rsidP="003E5E84">
      <w:pPr>
        <w:ind w:left="720" w:hanging="720"/>
        <w:jc w:val="both"/>
        <w:rPr>
          <w:rFonts w:ascii="Arial" w:hAnsi="Arial" w:cs="Arial"/>
          <w:sz w:val="24"/>
          <w:szCs w:val="24"/>
        </w:rPr>
      </w:pPr>
    </w:p>
    <w:p w14:paraId="74F378E9" w14:textId="6405B718" w:rsidR="003E5E84" w:rsidRDefault="003E5E84" w:rsidP="003E5E84">
      <w:pPr>
        <w:pStyle w:val="Default"/>
        <w:jc w:val="both"/>
        <w:rPr>
          <w:b/>
          <w:bCs/>
        </w:rPr>
      </w:pPr>
      <w:r w:rsidRPr="003E5E84">
        <w:rPr>
          <w:bCs/>
        </w:rPr>
        <w:tab/>
      </w:r>
      <w:r w:rsidRPr="003E5E84">
        <w:rPr>
          <w:b/>
          <w:bCs/>
        </w:rPr>
        <w:t xml:space="preserve">Rented accommodation </w:t>
      </w:r>
    </w:p>
    <w:p w14:paraId="4A4DF5CD" w14:textId="77777777" w:rsidR="003E5E84" w:rsidRPr="003E5E84" w:rsidRDefault="003E5E84" w:rsidP="003E5E84">
      <w:pPr>
        <w:pStyle w:val="Default"/>
        <w:jc w:val="both"/>
        <w:rPr>
          <w:b/>
          <w:bCs/>
        </w:rPr>
      </w:pPr>
    </w:p>
    <w:p w14:paraId="327FF71A" w14:textId="2BDB8A66" w:rsidR="003E5E84" w:rsidRDefault="003E5E84" w:rsidP="003E5E84">
      <w:pPr>
        <w:pStyle w:val="Default"/>
        <w:ind w:left="720" w:hanging="720"/>
        <w:jc w:val="both"/>
        <w:rPr>
          <w:bCs/>
        </w:rPr>
      </w:pPr>
      <w:r w:rsidRPr="003E5E84">
        <w:rPr>
          <w:bCs/>
        </w:rPr>
        <w:t>4.9</w:t>
      </w:r>
      <w:r w:rsidRPr="003E5E84">
        <w:rPr>
          <w:bCs/>
        </w:rPr>
        <w:tab/>
        <w:t>Landlords should be advised not to enter or remove any items from the deceased’s accommodation until after the house search has taken place. Please note that this is often unavoidable as the Landlord may have entered before having been given this advice.</w:t>
      </w:r>
    </w:p>
    <w:p w14:paraId="20592520" w14:textId="77777777" w:rsidR="003E5E84" w:rsidRPr="003E5E84" w:rsidRDefault="003E5E84" w:rsidP="003E5E84">
      <w:pPr>
        <w:pStyle w:val="Default"/>
        <w:ind w:left="720" w:hanging="720"/>
        <w:jc w:val="both"/>
        <w:rPr>
          <w:bCs/>
        </w:rPr>
      </w:pPr>
    </w:p>
    <w:p w14:paraId="524A577F" w14:textId="77777777" w:rsidR="003E5E84" w:rsidRPr="003E5E84" w:rsidRDefault="003E5E84" w:rsidP="003E5E84">
      <w:pPr>
        <w:pStyle w:val="Default"/>
        <w:ind w:left="720" w:hanging="720"/>
        <w:jc w:val="both"/>
        <w:rPr>
          <w:bCs/>
        </w:rPr>
      </w:pPr>
      <w:r w:rsidRPr="003E5E84">
        <w:rPr>
          <w:bCs/>
        </w:rPr>
        <w:t xml:space="preserve">4.10 </w:t>
      </w:r>
      <w:r w:rsidRPr="003E5E84">
        <w:rPr>
          <w:bCs/>
        </w:rPr>
        <w:tab/>
        <w:t xml:space="preserve">The Council is not responsible for clearing or cleaning the property and cannot deal with services or property matters. However public health matters such as pest infestations and statutory nuisance can be addressed if appropriate. </w:t>
      </w:r>
    </w:p>
    <w:p w14:paraId="090B891E" w14:textId="77777777" w:rsidR="003E5E84" w:rsidRPr="003E5E84" w:rsidRDefault="003E5E84" w:rsidP="003E5E84">
      <w:pPr>
        <w:pStyle w:val="Default"/>
        <w:ind w:left="720" w:hanging="720"/>
        <w:jc w:val="both"/>
        <w:rPr>
          <w:bCs/>
        </w:rPr>
      </w:pPr>
    </w:p>
    <w:p w14:paraId="1A97FF8B" w14:textId="77777777" w:rsidR="003E5E84" w:rsidRPr="003E5E84" w:rsidRDefault="003E5E84" w:rsidP="003E5E84">
      <w:pPr>
        <w:pStyle w:val="Default"/>
        <w:ind w:left="720" w:hanging="720"/>
        <w:jc w:val="both"/>
      </w:pPr>
      <w:r w:rsidRPr="003E5E84">
        <w:rPr>
          <w:bCs/>
        </w:rPr>
        <w:t>4.11</w:t>
      </w:r>
      <w:r w:rsidRPr="003E5E84">
        <w:rPr>
          <w:bCs/>
        </w:rPr>
        <w:tab/>
        <w:t>Following the completion of the search the property will be secured and the keys returned to the landlord.</w:t>
      </w:r>
      <w:r w:rsidRPr="003E5E84">
        <w:t xml:space="preserve"> </w:t>
      </w:r>
    </w:p>
    <w:p w14:paraId="54334173" w14:textId="16F20DB3" w:rsidR="003E5E84" w:rsidRDefault="003E5E84" w:rsidP="003E5E84">
      <w:pPr>
        <w:pStyle w:val="Default"/>
        <w:ind w:left="720" w:hanging="720"/>
        <w:jc w:val="both"/>
        <w:rPr>
          <w:bCs/>
        </w:rPr>
      </w:pPr>
      <w:r w:rsidRPr="003E5E84">
        <w:rPr>
          <w:bCs/>
        </w:rPr>
        <w:tab/>
      </w:r>
    </w:p>
    <w:p w14:paraId="5F045408" w14:textId="77777777" w:rsidR="003E5E84" w:rsidRPr="003E5E84" w:rsidRDefault="003E5E84" w:rsidP="003E5E84">
      <w:pPr>
        <w:pStyle w:val="Default"/>
        <w:ind w:left="720" w:hanging="720"/>
        <w:jc w:val="both"/>
        <w:rPr>
          <w:bCs/>
        </w:rPr>
      </w:pPr>
    </w:p>
    <w:p w14:paraId="4D62BD55" w14:textId="77777777" w:rsidR="003E5E84" w:rsidRPr="003E5E84" w:rsidRDefault="003E5E84" w:rsidP="003E5E84">
      <w:pPr>
        <w:pStyle w:val="Default"/>
        <w:ind w:left="720" w:hanging="720"/>
        <w:jc w:val="both"/>
        <w:rPr>
          <w:b/>
          <w:bCs/>
        </w:rPr>
      </w:pPr>
      <w:r w:rsidRPr="003E5E84">
        <w:rPr>
          <w:bCs/>
        </w:rPr>
        <w:lastRenderedPageBreak/>
        <w:tab/>
      </w:r>
      <w:r w:rsidRPr="003E5E84">
        <w:rPr>
          <w:b/>
          <w:bCs/>
        </w:rPr>
        <w:t xml:space="preserve">Owner Occupier </w:t>
      </w:r>
    </w:p>
    <w:p w14:paraId="60063693" w14:textId="77777777" w:rsidR="003E5E84" w:rsidRPr="003E5E84" w:rsidRDefault="003E5E84" w:rsidP="003E5E84">
      <w:pPr>
        <w:pStyle w:val="Default"/>
        <w:ind w:left="720" w:hanging="720"/>
        <w:jc w:val="both"/>
        <w:rPr>
          <w:bCs/>
        </w:rPr>
      </w:pPr>
    </w:p>
    <w:p w14:paraId="6968974B" w14:textId="4418A61A" w:rsidR="003E5E84" w:rsidRDefault="003E5E84" w:rsidP="003E5E84">
      <w:pPr>
        <w:ind w:left="720" w:hanging="720"/>
        <w:jc w:val="both"/>
        <w:rPr>
          <w:rFonts w:ascii="Arial" w:hAnsi="Arial" w:cs="Arial"/>
          <w:sz w:val="24"/>
          <w:szCs w:val="24"/>
        </w:rPr>
      </w:pPr>
      <w:r w:rsidRPr="003E5E84">
        <w:rPr>
          <w:rFonts w:ascii="Arial" w:hAnsi="Arial" w:cs="Arial"/>
          <w:sz w:val="24"/>
          <w:szCs w:val="24"/>
        </w:rPr>
        <w:t>4.12</w:t>
      </w:r>
      <w:r w:rsidRPr="003E5E84">
        <w:rPr>
          <w:rFonts w:ascii="Arial" w:hAnsi="Arial" w:cs="Arial"/>
          <w:sz w:val="24"/>
          <w:szCs w:val="24"/>
        </w:rPr>
        <w:tab/>
        <w:t xml:space="preserve">If the property was owned by the deceased, the case will be referred to the Treasury Solicitor after the funeral and their instructions regarding the property will be followed, unless there is a living relative, an executor or a will. </w:t>
      </w:r>
    </w:p>
    <w:p w14:paraId="00A8FC34" w14:textId="77777777" w:rsidR="003E5E84" w:rsidRPr="003E5E84" w:rsidRDefault="003E5E84" w:rsidP="003E5E84">
      <w:pPr>
        <w:ind w:left="720" w:hanging="720"/>
        <w:jc w:val="both"/>
        <w:rPr>
          <w:rFonts w:ascii="Arial" w:hAnsi="Arial" w:cs="Arial"/>
          <w:sz w:val="24"/>
          <w:szCs w:val="24"/>
        </w:rPr>
      </w:pPr>
    </w:p>
    <w:p w14:paraId="6C80F5AE" w14:textId="6DE018AD" w:rsidR="003E5E84" w:rsidRDefault="003E5E84" w:rsidP="003E5E84">
      <w:pPr>
        <w:ind w:left="720" w:hanging="720"/>
        <w:jc w:val="both"/>
        <w:rPr>
          <w:rFonts w:ascii="Arial" w:hAnsi="Arial" w:cs="Arial"/>
          <w:sz w:val="24"/>
          <w:szCs w:val="24"/>
        </w:rPr>
      </w:pPr>
      <w:r w:rsidRPr="003E5E84">
        <w:rPr>
          <w:rFonts w:ascii="Arial" w:hAnsi="Arial" w:cs="Arial"/>
          <w:sz w:val="24"/>
          <w:szCs w:val="24"/>
        </w:rPr>
        <w:t>4.13</w:t>
      </w:r>
      <w:r w:rsidRPr="003E5E84">
        <w:rPr>
          <w:rFonts w:ascii="Arial" w:hAnsi="Arial" w:cs="Arial"/>
          <w:sz w:val="24"/>
          <w:szCs w:val="24"/>
        </w:rPr>
        <w:tab/>
        <w:t xml:space="preserve">If the family have already removed any possessions from where the deceased lived, the Council may request their return to pay for the funeral costs. </w:t>
      </w:r>
    </w:p>
    <w:p w14:paraId="491F911F" w14:textId="77777777" w:rsidR="003E5E84" w:rsidRPr="003E5E84" w:rsidRDefault="003E5E84" w:rsidP="003E5E84">
      <w:pPr>
        <w:ind w:left="720" w:hanging="720"/>
        <w:jc w:val="both"/>
        <w:rPr>
          <w:rFonts w:ascii="Arial" w:hAnsi="Arial" w:cs="Arial"/>
          <w:sz w:val="24"/>
          <w:szCs w:val="24"/>
        </w:rPr>
      </w:pPr>
    </w:p>
    <w:p w14:paraId="2A5E0175" w14:textId="5B0F2368" w:rsidR="003E5E84" w:rsidRDefault="003E5E84" w:rsidP="003E5E84">
      <w:pPr>
        <w:jc w:val="both"/>
        <w:rPr>
          <w:rFonts w:ascii="Arial" w:hAnsi="Arial" w:cs="Arial"/>
          <w:b/>
          <w:sz w:val="24"/>
          <w:szCs w:val="24"/>
          <w:u w:val="single"/>
        </w:rPr>
      </w:pPr>
      <w:r w:rsidRPr="003E5E84">
        <w:rPr>
          <w:rFonts w:ascii="Arial" w:hAnsi="Arial" w:cs="Arial"/>
          <w:b/>
          <w:sz w:val="24"/>
          <w:szCs w:val="24"/>
        </w:rPr>
        <w:t>5.0</w:t>
      </w:r>
      <w:r w:rsidRPr="003E5E84">
        <w:rPr>
          <w:rFonts w:ascii="Arial" w:hAnsi="Arial" w:cs="Arial"/>
          <w:b/>
          <w:sz w:val="24"/>
          <w:szCs w:val="24"/>
        </w:rPr>
        <w:tab/>
      </w:r>
      <w:r w:rsidRPr="003E5E84">
        <w:rPr>
          <w:rFonts w:ascii="Arial" w:hAnsi="Arial" w:cs="Arial"/>
          <w:b/>
          <w:sz w:val="24"/>
          <w:szCs w:val="24"/>
          <w:u w:val="single"/>
        </w:rPr>
        <w:t>Registering deaths</w:t>
      </w:r>
    </w:p>
    <w:p w14:paraId="6ECE421E" w14:textId="77777777" w:rsidR="003E5E84" w:rsidRPr="003E5E84" w:rsidRDefault="003E5E84" w:rsidP="003E5E84">
      <w:pPr>
        <w:jc w:val="both"/>
        <w:rPr>
          <w:rFonts w:ascii="Arial" w:hAnsi="Arial" w:cs="Arial"/>
          <w:b/>
          <w:sz w:val="24"/>
          <w:szCs w:val="24"/>
          <w:u w:val="single"/>
        </w:rPr>
      </w:pPr>
    </w:p>
    <w:p w14:paraId="736AB90C" w14:textId="79CB63F8" w:rsidR="003E5E84" w:rsidRDefault="003E5E84" w:rsidP="003E5E84">
      <w:pPr>
        <w:ind w:left="720" w:hanging="720"/>
        <w:jc w:val="both"/>
        <w:rPr>
          <w:rFonts w:ascii="Arial" w:hAnsi="Arial" w:cs="Arial"/>
          <w:sz w:val="24"/>
          <w:szCs w:val="24"/>
        </w:rPr>
      </w:pPr>
      <w:r w:rsidRPr="003E5E84">
        <w:rPr>
          <w:rFonts w:ascii="Arial" w:hAnsi="Arial" w:cs="Arial"/>
          <w:sz w:val="24"/>
          <w:szCs w:val="24"/>
        </w:rPr>
        <w:t>5.1</w:t>
      </w:r>
      <w:r w:rsidRPr="003E5E84">
        <w:rPr>
          <w:rFonts w:ascii="Arial" w:hAnsi="Arial" w:cs="Arial"/>
          <w:sz w:val="24"/>
          <w:szCs w:val="24"/>
        </w:rPr>
        <w:tab/>
        <w:t xml:space="preserve">Subject to guidance from the Coroner; the Council will register the death at the Guildford Register Office. On registering a death, the Council needs to supply the necessary details to the Registrar including; date of birth, place of birth, marital status, </w:t>
      </w:r>
      <w:r w:rsidRPr="003E5E84">
        <w:rPr>
          <w:rFonts w:ascii="Arial" w:eastAsia="Times New Roman" w:hAnsi="Arial" w:cs="Arial"/>
          <w:sz w:val="24"/>
          <w:szCs w:val="24"/>
        </w:rPr>
        <w:t>spouse’s full name and occupation if married or widowed</w:t>
      </w:r>
      <w:r w:rsidRPr="003E5E84">
        <w:rPr>
          <w:rFonts w:ascii="Arial" w:hAnsi="Arial" w:cs="Arial"/>
          <w:sz w:val="24"/>
          <w:szCs w:val="24"/>
        </w:rPr>
        <w:t>, occupation, medical and national insurance numbers and confirm that they will dispose of the body in an appropriate manner including naming the funeral director.</w:t>
      </w:r>
    </w:p>
    <w:p w14:paraId="0AC710AA" w14:textId="77777777" w:rsidR="003E5E84" w:rsidRPr="003E5E84" w:rsidRDefault="003E5E84" w:rsidP="003E5E84">
      <w:pPr>
        <w:ind w:left="720" w:hanging="720"/>
        <w:jc w:val="both"/>
        <w:rPr>
          <w:rFonts w:ascii="Arial" w:hAnsi="Arial" w:cs="Arial"/>
          <w:sz w:val="24"/>
          <w:szCs w:val="24"/>
        </w:rPr>
      </w:pPr>
    </w:p>
    <w:p w14:paraId="6049EF81" w14:textId="11D70F12" w:rsidR="003E5E84" w:rsidRDefault="003E5E84" w:rsidP="003E5E84">
      <w:pPr>
        <w:ind w:left="720" w:hanging="720"/>
        <w:jc w:val="both"/>
        <w:rPr>
          <w:rFonts w:ascii="Arial" w:hAnsi="Arial" w:cs="Arial"/>
          <w:sz w:val="24"/>
          <w:szCs w:val="24"/>
        </w:rPr>
      </w:pPr>
      <w:r w:rsidRPr="003E5E84">
        <w:rPr>
          <w:rFonts w:ascii="Arial" w:hAnsi="Arial" w:cs="Arial"/>
          <w:sz w:val="24"/>
          <w:szCs w:val="24"/>
        </w:rPr>
        <w:t>5.2</w:t>
      </w:r>
      <w:r w:rsidRPr="003E5E84">
        <w:rPr>
          <w:rFonts w:ascii="Arial" w:hAnsi="Arial" w:cs="Arial"/>
          <w:sz w:val="24"/>
          <w:szCs w:val="24"/>
        </w:rPr>
        <w:tab/>
        <w:t>Only one death certificate will be purchased to allow the Council to make funeral arrangements.</w:t>
      </w:r>
    </w:p>
    <w:p w14:paraId="0269D9B1" w14:textId="77777777" w:rsidR="003E5E84" w:rsidRPr="003E5E84" w:rsidRDefault="003E5E84" w:rsidP="003E5E84">
      <w:pPr>
        <w:ind w:left="720" w:hanging="720"/>
        <w:jc w:val="both"/>
        <w:rPr>
          <w:rFonts w:ascii="Arial" w:hAnsi="Arial" w:cs="Arial"/>
          <w:sz w:val="24"/>
          <w:szCs w:val="24"/>
        </w:rPr>
      </w:pPr>
    </w:p>
    <w:p w14:paraId="0F76024E" w14:textId="31D11EF6" w:rsidR="003E5E84" w:rsidRDefault="003E5E84" w:rsidP="003E5E84">
      <w:pPr>
        <w:ind w:left="720" w:hanging="720"/>
        <w:jc w:val="both"/>
        <w:rPr>
          <w:rFonts w:ascii="Arial" w:hAnsi="Arial" w:cs="Arial"/>
          <w:sz w:val="24"/>
          <w:szCs w:val="24"/>
        </w:rPr>
      </w:pPr>
      <w:r w:rsidRPr="003E5E84">
        <w:rPr>
          <w:rFonts w:ascii="Arial" w:hAnsi="Arial" w:cs="Arial"/>
          <w:sz w:val="24"/>
          <w:szCs w:val="24"/>
        </w:rPr>
        <w:t>5.3</w:t>
      </w:r>
      <w:r w:rsidRPr="003E5E84">
        <w:rPr>
          <w:rFonts w:ascii="Arial" w:hAnsi="Arial" w:cs="Arial"/>
          <w:sz w:val="24"/>
          <w:szCs w:val="24"/>
        </w:rPr>
        <w:tab/>
        <w:t>Where an inquest is being held, the Coroner can release the body and issue an interim death certificate to the Council or the designated funeral director. The death will not be registered by the Council.</w:t>
      </w:r>
    </w:p>
    <w:p w14:paraId="3E9D9E08" w14:textId="77777777" w:rsidR="003E5E84" w:rsidRPr="003E5E84" w:rsidRDefault="003E5E84" w:rsidP="003E5E84">
      <w:pPr>
        <w:ind w:left="720" w:hanging="720"/>
        <w:jc w:val="both"/>
        <w:rPr>
          <w:rFonts w:ascii="Arial" w:hAnsi="Arial" w:cs="Arial"/>
          <w:sz w:val="24"/>
          <w:szCs w:val="24"/>
        </w:rPr>
      </w:pPr>
    </w:p>
    <w:p w14:paraId="3D432707" w14:textId="3FC48182" w:rsidR="003E5E84" w:rsidRDefault="003E5E84" w:rsidP="003E5E84">
      <w:pPr>
        <w:ind w:left="720" w:hanging="720"/>
        <w:jc w:val="both"/>
        <w:rPr>
          <w:rFonts w:ascii="Arial" w:hAnsi="Arial" w:cs="Arial"/>
          <w:sz w:val="24"/>
          <w:szCs w:val="24"/>
        </w:rPr>
      </w:pPr>
      <w:r w:rsidRPr="003E5E84">
        <w:rPr>
          <w:rFonts w:ascii="Arial" w:hAnsi="Arial" w:cs="Arial"/>
          <w:sz w:val="24"/>
          <w:szCs w:val="24"/>
        </w:rPr>
        <w:t>5.4</w:t>
      </w:r>
      <w:r w:rsidRPr="003E5E84">
        <w:rPr>
          <w:rFonts w:ascii="Arial" w:hAnsi="Arial" w:cs="Arial"/>
          <w:sz w:val="24"/>
          <w:szCs w:val="24"/>
        </w:rPr>
        <w:tab/>
        <w:t>Where the death occurs in a nursing or residential home, the Coroner is not normally involved. The manager of the home can register the death but is often unable or unwilling to do so if there are no funds. The home will forward all details of the death including the doctor’s medical certificate, financial status and Social Service contacts as required. On receipt of the relevant material an officer will register the death.</w:t>
      </w:r>
    </w:p>
    <w:p w14:paraId="70A92194" w14:textId="77777777" w:rsidR="003E5E84" w:rsidRPr="003E5E84" w:rsidRDefault="003E5E84" w:rsidP="003E5E84">
      <w:pPr>
        <w:ind w:left="720" w:hanging="720"/>
        <w:jc w:val="both"/>
        <w:rPr>
          <w:rFonts w:ascii="Arial" w:hAnsi="Arial" w:cs="Arial"/>
          <w:sz w:val="24"/>
          <w:szCs w:val="24"/>
        </w:rPr>
      </w:pPr>
    </w:p>
    <w:p w14:paraId="543D1654" w14:textId="237A244D" w:rsidR="003E5E84" w:rsidRDefault="003E5E84" w:rsidP="003E5E84">
      <w:pPr>
        <w:jc w:val="both"/>
        <w:rPr>
          <w:rFonts w:ascii="Arial" w:hAnsi="Arial" w:cs="Arial"/>
          <w:b/>
          <w:sz w:val="24"/>
          <w:szCs w:val="24"/>
          <w:u w:val="single"/>
        </w:rPr>
      </w:pPr>
      <w:r w:rsidRPr="003E5E84">
        <w:rPr>
          <w:rFonts w:ascii="Arial" w:hAnsi="Arial" w:cs="Arial"/>
          <w:b/>
          <w:sz w:val="24"/>
          <w:szCs w:val="24"/>
        </w:rPr>
        <w:t>6.0</w:t>
      </w:r>
      <w:r w:rsidRPr="003E5E84">
        <w:rPr>
          <w:rFonts w:ascii="Arial" w:hAnsi="Arial" w:cs="Arial"/>
          <w:b/>
          <w:sz w:val="24"/>
          <w:szCs w:val="24"/>
        </w:rPr>
        <w:tab/>
      </w:r>
      <w:r w:rsidRPr="003E5E84">
        <w:rPr>
          <w:rFonts w:ascii="Arial" w:hAnsi="Arial" w:cs="Arial"/>
          <w:b/>
          <w:sz w:val="24"/>
          <w:szCs w:val="24"/>
          <w:u w:val="single"/>
        </w:rPr>
        <w:t>The funeral service</w:t>
      </w:r>
    </w:p>
    <w:p w14:paraId="1FCF696E" w14:textId="77777777" w:rsidR="003E5E84" w:rsidRPr="003E5E84" w:rsidRDefault="003E5E84" w:rsidP="003E5E84">
      <w:pPr>
        <w:jc w:val="both"/>
        <w:rPr>
          <w:rFonts w:ascii="Arial" w:hAnsi="Arial" w:cs="Arial"/>
          <w:b/>
          <w:sz w:val="24"/>
          <w:szCs w:val="24"/>
          <w:u w:val="single"/>
        </w:rPr>
      </w:pPr>
    </w:p>
    <w:p w14:paraId="468E65BD" w14:textId="730C5110" w:rsidR="003E5E84" w:rsidRDefault="003E5E84" w:rsidP="003E5E84">
      <w:pPr>
        <w:ind w:left="720" w:hanging="720"/>
        <w:jc w:val="both"/>
        <w:rPr>
          <w:rFonts w:ascii="Arial" w:hAnsi="Arial" w:cs="Arial"/>
          <w:sz w:val="24"/>
          <w:szCs w:val="24"/>
        </w:rPr>
      </w:pPr>
      <w:r w:rsidRPr="003E5E84">
        <w:rPr>
          <w:rFonts w:ascii="Arial" w:hAnsi="Arial" w:cs="Arial"/>
          <w:sz w:val="24"/>
          <w:szCs w:val="24"/>
        </w:rPr>
        <w:t>6.1</w:t>
      </w:r>
      <w:r w:rsidRPr="003E5E84">
        <w:rPr>
          <w:rFonts w:ascii="Arial" w:hAnsi="Arial" w:cs="Arial"/>
          <w:sz w:val="24"/>
          <w:szCs w:val="24"/>
        </w:rPr>
        <w:tab/>
        <w:t xml:space="preserve">A cremation service will normally be held at a local Crematorium, unless it is established that the deceased would have chosen burial for religious, cultural or personal reasons, or if a check of the Council’s burial records reveals that the deceased owned a grave in a local Cemetery and there is room for them to be buried in it. If a burial is required and the deceased did not own a grave, burial will take place in an unmarked public grave in a cemetery. </w:t>
      </w:r>
    </w:p>
    <w:p w14:paraId="3A8EC42E" w14:textId="77777777" w:rsidR="003E5E84" w:rsidRPr="003E5E84" w:rsidRDefault="003E5E84" w:rsidP="003E5E84">
      <w:pPr>
        <w:ind w:left="720" w:hanging="720"/>
        <w:jc w:val="both"/>
        <w:rPr>
          <w:rFonts w:ascii="Arial" w:hAnsi="Arial" w:cs="Arial"/>
          <w:sz w:val="24"/>
          <w:szCs w:val="24"/>
        </w:rPr>
      </w:pPr>
    </w:p>
    <w:p w14:paraId="5FE1D99A" w14:textId="1208EBCF" w:rsidR="003E5E84" w:rsidRDefault="003E5E84" w:rsidP="003E5E84">
      <w:pPr>
        <w:ind w:left="720" w:hanging="720"/>
        <w:jc w:val="both"/>
        <w:rPr>
          <w:rFonts w:ascii="Arial" w:hAnsi="Arial" w:cs="Arial"/>
          <w:sz w:val="24"/>
          <w:szCs w:val="24"/>
        </w:rPr>
      </w:pPr>
      <w:r w:rsidRPr="003E5E84">
        <w:rPr>
          <w:rFonts w:ascii="Arial" w:hAnsi="Arial" w:cs="Arial"/>
          <w:sz w:val="24"/>
          <w:szCs w:val="24"/>
        </w:rPr>
        <w:t>6.2</w:t>
      </w:r>
      <w:r w:rsidRPr="003E5E84">
        <w:rPr>
          <w:rFonts w:ascii="Arial" w:hAnsi="Arial" w:cs="Arial"/>
          <w:sz w:val="24"/>
          <w:szCs w:val="24"/>
        </w:rPr>
        <w:tab/>
        <w:t xml:space="preserve">The Council’s contracted funeral directors will provide everything necessary for a simple, but dignified service, including a coffin, transport of the deceased to the Crematorium or Cemetery in a hearse, and </w:t>
      </w:r>
      <w:proofErr w:type="gramStart"/>
      <w:r w:rsidRPr="003E5E84">
        <w:rPr>
          <w:rFonts w:ascii="Arial" w:hAnsi="Arial" w:cs="Arial"/>
          <w:sz w:val="24"/>
          <w:szCs w:val="24"/>
        </w:rPr>
        <w:t>sufficient</w:t>
      </w:r>
      <w:proofErr w:type="gramEnd"/>
      <w:r w:rsidRPr="003E5E84">
        <w:rPr>
          <w:rFonts w:ascii="Arial" w:hAnsi="Arial" w:cs="Arial"/>
          <w:sz w:val="24"/>
          <w:szCs w:val="24"/>
        </w:rPr>
        <w:t xml:space="preserve"> bearers to transfer the coffin to the chapel. </w:t>
      </w:r>
    </w:p>
    <w:p w14:paraId="7B4B2888" w14:textId="77777777" w:rsidR="003E5E84" w:rsidRPr="003E5E84" w:rsidRDefault="003E5E84" w:rsidP="003E5E84">
      <w:pPr>
        <w:ind w:left="720" w:hanging="720"/>
        <w:jc w:val="both"/>
        <w:rPr>
          <w:rFonts w:ascii="Arial" w:hAnsi="Arial" w:cs="Arial"/>
          <w:sz w:val="24"/>
          <w:szCs w:val="24"/>
        </w:rPr>
      </w:pPr>
    </w:p>
    <w:p w14:paraId="7665CFE5" w14:textId="0D5EDC6D" w:rsidR="003E5E84" w:rsidRDefault="003E5E84" w:rsidP="003E5E84">
      <w:pPr>
        <w:ind w:left="720" w:hanging="720"/>
        <w:jc w:val="both"/>
        <w:rPr>
          <w:rFonts w:ascii="Arial" w:hAnsi="Arial" w:cs="Arial"/>
          <w:sz w:val="24"/>
          <w:szCs w:val="24"/>
        </w:rPr>
      </w:pPr>
      <w:r w:rsidRPr="003E5E84">
        <w:rPr>
          <w:rFonts w:ascii="Arial" w:hAnsi="Arial" w:cs="Arial"/>
          <w:sz w:val="24"/>
          <w:szCs w:val="24"/>
        </w:rPr>
        <w:t>6.3</w:t>
      </w:r>
      <w:r w:rsidRPr="003E5E84">
        <w:rPr>
          <w:rFonts w:ascii="Arial" w:hAnsi="Arial" w:cs="Arial"/>
          <w:sz w:val="24"/>
          <w:szCs w:val="24"/>
        </w:rPr>
        <w:tab/>
        <w:t xml:space="preserve">The Service will not normally include a minister of religion or a representative of the faith of the deceased to lead the service unless this is specified in a will. </w:t>
      </w:r>
    </w:p>
    <w:p w14:paraId="0B3AEE2F" w14:textId="77777777" w:rsidR="003E5E84" w:rsidRPr="003E5E84" w:rsidRDefault="003E5E84" w:rsidP="003E5E84">
      <w:pPr>
        <w:ind w:left="720" w:hanging="720"/>
        <w:jc w:val="both"/>
        <w:rPr>
          <w:rFonts w:ascii="Arial" w:hAnsi="Arial" w:cs="Arial"/>
          <w:sz w:val="24"/>
          <w:szCs w:val="24"/>
        </w:rPr>
      </w:pPr>
    </w:p>
    <w:p w14:paraId="3AE5740F" w14:textId="6ED03778" w:rsidR="003E5E84" w:rsidRDefault="003E5E84" w:rsidP="003E5E84">
      <w:pPr>
        <w:jc w:val="both"/>
        <w:rPr>
          <w:rFonts w:ascii="Arial" w:hAnsi="Arial" w:cs="Arial"/>
          <w:sz w:val="24"/>
          <w:szCs w:val="24"/>
        </w:rPr>
      </w:pPr>
      <w:r w:rsidRPr="003E5E84">
        <w:rPr>
          <w:rFonts w:ascii="Arial" w:hAnsi="Arial" w:cs="Arial"/>
          <w:sz w:val="24"/>
          <w:szCs w:val="24"/>
        </w:rPr>
        <w:t>6.4</w:t>
      </w:r>
      <w:r w:rsidRPr="003E5E84">
        <w:rPr>
          <w:rFonts w:ascii="Arial" w:hAnsi="Arial" w:cs="Arial"/>
          <w:sz w:val="24"/>
          <w:szCs w:val="24"/>
        </w:rPr>
        <w:tab/>
        <w:t>The Council will not pay for flowers, orders of service or any other expenses.</w:t>
      </w:r>
    </w:p>
    <w:p w14:paraId="44ECF1DA" w14:textId="77777777" w:rsidR="003E5E84" w:rsidRPr="003E5E84" w:rsidRDefault="003E5E84" w:rsidP="003E5E84">
      <w:pPr>
        <w:jc w:val="both"/>
        <w:rPr>
          <w:rFonts w:ascii="Arial" w:hAnsi="Arial" w:cs="Arial"/>
          <w:sz w:val="24"/>
          <w:szCs w:val="24"/>
        </w:rPr>
      </w:pPr>
    </w:p>
    <w:p w14:paraId="0FA244A2" w14:textId="51070A64" w:rsidR="003E5E84" w:rsidRDefault="003E5E84" w:rsidP="003E5E84">
      <w:pPr>
        <w:ind w:left="720" w:hanging="720"/>
        <w:jc w:val="both"/>
        <w:rPr>
          <w:rFonts w:ascii="Arial" w:hAnsi="Arial" w:cs="Arial"/>
          <w:sz w:val="24"/>
          <w:szCs w:val="24"/>
        </w:rPr>
      </w:pPr>
      <w:r w:rsidRPr="003E5E84">
        <w:rPr>
          <w:rFonts w:ascii="Arial" w:hAnsi="Arial" w:cs="Arial"/>
          <w:sz w:val="24"/>
          <w:szCs w:val="24"/>
        </w:rPr>
        <w:lastRenderedPageBreak/>
        <w:t>6.5</w:t>
      </w:r>
      <w:r w:rsidRPr="003E5E84">
        <w:rPr>
          <w:rFonts w:ascii="Arial" w:hAnsi="Arial" w:cs="Arial"/>
          <w:sz w:val="24"/>
          <w:szCs w:val="24"/>
        </w:rPr>
        <w:tab/>
        <w:t>The Council will inform family and friends of details of the funeral and invite them to attend.</w:t>
      </w:r>
    </w:p>
    <w:p w14:paraId="16268223" w14:textId="77777777" w:rsidR="003E5E84" w:rsidRPr="003E5E84" w:rsidRDefault="003E5E84" w:rsidP="003E5E84">
      <w:pPr>
        <w:jc w:val="both"/>
        <w:rPr>
          <w:rFonts w:ascii="Arial" w:hAnsi="Arial" w:cs="Arial"/>
          <w:sz w:val="24"/>
          <w:szCs w:val="24"/>
        </w:rPr>
      </w:pPr>
    </w:p>
    <w:p w14:paraId="5F2FC4E1" w14:textId="5E5B2A17" w:rsidR="003E5E84" w:rsidRDefault="003E5E84" w:rsidP="003E5E84">
      <w:pPr>
        <w:ind w:left="720" w:hanging="720"/>
        <w:jc w:val="both"/>
        <w:rPr>
          <w:rFonts w:ascii="Arial" w:hAnsi="Arial" w:cs="Arial"/>
          <w:sz w:val="24"/>
          <w:szCs w:val="24"/>
        </w:rPr>
      </w:pPr>
      <w:r w:rsidRPr="003E5E84">
        <w:rPr>
          <w:rFonts w:ascii="Arial" w:hAnsi="Arial" w:cs="Arial"/>
          <w:sz w:val="24"/>
          <w:szCs w:val="24"/>
        </w:rPr>
        <w:t>6.6</w:t>
      </w:r>
      <w:r w:rsidRPr="003E5E84">
        <w:rPr>
          <w:rFonts w:ascii="Arial" w:hAnsi="Arial" w:cs="Arial"/>
          <w:sz w:val="24"/>
          <w:szCs w:val="24"/>
        </w:rPr>
        <w:tab/>
        <w:t xml:space="preserve">Family and friends may attend the funeral service but will have no choice as to where and when it is held. </w:t>
      </w:r>
      <w:proofErr w:type="gramStart"/>
      <w:r w:rsidRPr="003E5E84">
        <w:rPr>
          <w:rFonts w:ascii="Arial" w:hAnsi="Arial" w:cs="Arial"/>
          <w:sz w:val="24"/>
          <w:szCs w:val="24"/>
        </w:rPr>
        <w:t>As long as</w:t>
      </w:r>
      <w:proofErr w:type="gramEnd"/>
      <w:r w:rsidRPr="003E5E84">
        <w:rPr>
          <w:rFonts w:ascii="Arial" w:hAnsi="Arial" w:cs="Arial"/>
          <w:sz w:val="24"/>
          <w:szCs w:val="24"/>
        </w:rPr>
        <w:t xml:space="preserve"> there is no additional cost to the authority, family and friends can also choose a eulogy and music. The Council will agree one nominated contact to liaise with the funeral director. </w:t>
      </w:r>
    </w:p>
    <w:p w14:paraId="6A6AA917" w14:textId="77777777" w:rsidR="003E5E84" w:rsidRPr="003E5E84" w:rsidRDefault="003E5E84" w:rsidP="003E5E84">
      <w:pPr>
        <w:ind w:left="720" w:hanging="720"/>
        <w:jc w:val="both"/>
        <w:rPr>
          <w:rFonts w:ascii="Arial" w:hAnsi="Arial" w:cs="Arial"/>
          <w:sz w:val="24"/>
          <w:szCs w:val="24"/>
        </w:rPr>
      </w:pPr>
    </w:p>
    <w:p w14:paraId="46A0D743" w14:textId="18E5D769" w:rsidR="003E5E84" w:rsidRDefault="003E5E84" w:rsidP="003E5E84">
      <w:pPr>
        <w:ind w:left="720" w:hanging="720"/>
        <w:jc w:val="both"/>
        <w:rPr>
          <w:rFonts w:ascii="Arial" w:hAnsi="Arial" w:cs="Arial"/>
          <w:sz w:val="24"/>
          <w:szCs w:val="24"/>
        </w:rPr>
      </w:pPr>
      <w:r w:rsidRPr="003E5E84">
        <w:rPr>
          <w:rFonts w:ascii="Arial" w:hAnsi="Arial" w:cs="Arial"/>
          <w:sz w:val="24"/>
          <w:szCs w:val="24"/>
        </w:rPr>
        <w:t>6.7</w:t>
      </w:r>
      <w:r w:rsidRPr="003E5E84">
        <w:rPr>
          <w:rFonts w:ascii="Arial" w:hAnsi="Arial" w:cs="Arial"/>
          <w:sz w:val="24"/>
          <w:szCs w:val="24"/>
        </w:rPr>
        <w:tab/>
        <w:t xml:space="preserve">If a cremation is chosen, the Council will give the ashes of the deceased person to the family or friends if requested, at no cost to the family or friends. Where family or friends wish to collect the ashes from the crematorium, the authority officer acting as the Applicant for the Cremation should nominate them to do so on the Application for Cremation, if known. After this date the next of kin should request the ashes from the Council within 6 months of the funeral.  </w:t>
      </w:r>
    </w:p>
    <w:p w14:paraId="44859AE1" w14:textId="77777777" w:rsidR="003E5E84" w:rsidRPr="003E5E84" w:rsidRDefault="003E5E84" w:rsidP="003E5E84">
      <w:pPr>
        <w:ind w:left="720" w:hanging="720"/>
        <w:jc w:val="both"/>
        <w:rPr>
          <w:rFonts w:ascii="Arial" w:hAnsi="Arial" w:cs="Arial"/>
          <w:sz w:val="24"/>
          <w:szCs w:val="24"/>
        </w:rPr>
      </w:pPr>
    </w:p>
    <w:p w14:paraId="236EF1EB" w14:textId="54938B5E" w:rsidR="003E5E84" w:rsidRDefault="003E5E84" w:rsidP="003E5E84">
      <w:pPr>
        <w:ind w:left="720" w:hanging="720"/>
        <w:jc w:val="both"/>
        <w:rPr>
          <w:rFonts w:ascii="Arial" w:hAnsi="Arial" w:cs="Arial"/>
          <w:sz w:val="24"/>
          <w:szCs w:val="24"/>
        </w:rPr>
      </w:pPr>
      <w:r w:rsidRPr="003E5E84">
        <w:rPr>
          <w:rFonts w:ascii="Arial" w:hAnsi="Arial" w:cs="Arial"/>
          <w:sz w:val="24"/>
          <w:szCs w:val="24"/>
        </w:rPr>
        <w:t>6.8</w:t>
      </w:r>
      <w:r w:rsidRPr="003E5E84">
        <w:rPr>
          <w:rFonts w:ascii="Arial" w:hAnsi="Arial" w:cs="Arial"/>
          <w:sz w:val="24"/>
          <w:szCs w:val="24"/>
        </w:rPr>
        <w:tab/>
        <w:t>If following the cremation there are no persons to take the cremated remains within 6 months of the funeral, they will normally be interred in an unmarked, but recorded location in the Gardens of Remembrance at a local Crematorium.</w:t>
      </w:r>
    </w:p>
    <w:p w14:paraId="3B5688FD" w14:textId="77777777" w:rsidR="003E5E84" w:rsidRPr="003E5E84" w:rsidRDefault="003E5E84" w:rsidP="003E5E84">
      <w:pPr>
        <w:ind w:left="720" w:hanging="720"/>
        <w:jc w:val="both"/>
        <w:rPr>
          <w:rFonts w:ascii="Arial" w:hAnsi="Arial" w:cs="Arial"/>
          <w:sz w:val="24"/>
          <w:szCs w:val="24"/>
        </w:rPr>
      </w:pPr>
    </w:p>
    <w:p w14:paraId="72439045" w14:textId="01D224B6" w:rsidR="003E5E84" w:rsidRDefault="003E5E84" w:rsidP="003E5E84">
      <w:pPr>
        <w:jc w:val="both"/>
        <w:rPr>
          <w:rFonts w:ascii="Arial" w:hAnsi="Arial" w:cs="Arial"/>
          <w:b/>
          <w:bCs/>
          <w:sz w:val="24"/>
          <w:szCs w:val="24"/>
          <w:u w:val="single"/>
        </w:rPr>
      </w:pPr>
      <w:r w:rsidRPr="003E5E84">
        <w:rPr>
          <w:rFonts w:ascii="Arial" w:hAnsi="Arial" w:cs="Arial"/>
          <w:b/>
          <w:bCs/>
          <w:sz w:val="24"/>
          <w:szCs w:val="24"/>
        </w:rPr>
        <w:t>7.0</w:t>
      </w:r>
      <w:r w:rsidRPr="003E5E84">
        <w:rPr>
          <w:rFonts w:ascii="Arial" w:hAnsi="Arial" w:cs="Arial"/>
          <w:b/>
          <w:bCs/>
          <w:sz w:val="24"/>
          <w:szCs w:val="24"/>
        </w:rPr>
        <w:tab/>
      </w:r>
      <w:r w:rsidRPr="003E5E84">
        <w:rPr>
          <w:rFonts w:ascii="Arial" w:hAnsi="Arial" w:cs="Arial"/>
          <w:b/>
          <w:bCs/>
          <w:sz w:val="24"/>
          <w:szCs w:val="24"/>
          <w:u w:val="single"/>
        </w:rPr>
        <w:t xml:space="preserve">Estate Administration </w:t>
      </w:r>
    </w:p>
    <w:p w14:paraId="75D70293" w14:textId="77777777" w:rsidR="003E5E84" w:rsidRPr="003E5E84" w:rsidRDefault="003E5E84" w:rsidP="003E5E84">
      <w:pPr>
        <w:jc w:val="both"/>
        <w:rPr>
          <w:rFonts w:ascii="Arial" w:hAnsi="Arial" w:cs="Arial"/>
          <w:sz w:val="24"/>
          <w:szCs w:val="24"/>
          <w:u w:val="single"/>
        </w:rPr>
      </w:pPr>
    </w:p>
    <w:p w14:paraId="2502A758" w14:textId="548AC4E7" w:rsidR="003E5E84" w:rsidRDefault="003E5E84" w:rsidP="003E5E84">
      <w:pPr>
        <w:ind w:left="720" w:hanging="720"/>
        <w:jc w:val="both"/>
        <w:rPr>
          <w:rFonts w:ascii="Arial" w:hAnsi="Arial" w:cs="Arial"/>
          <w:sz w:val="24"/>
          <w:szCs w:val="24"/>
        </w:rPr>
      </w:pPr>
      <w:r w:rsidRPr="003E5E84">
        <w:rPr>
          <w:rFonts w:ascii="Arial" w:hAnsi="Arial" w:cs="Arial"/>
          <w:sz w:val="24"/>
          <w:szCs w:val="24"/>
        </w:rPr>
        <w:t>7.1</w:t>
      </w:r>
      <w:r w:rsidRPr="003E5E84">
        <w:rPr>
          <w:rFonts w:ascii="Arial" w:hAnsi="Arial" w:cs="Arial"/>
          <w:sz w:val="24"/>
          <w:szCs w:val="24"/>
        </w:rPr>
        <w:tab/>
        <w:t xml:space="preserve">The Council is entitled to recover the costs of making funeral arrangements under Section 46 of the Public Health (Control of Disease) Act 1984. The Council is not, however, empowered to administer the estate. Where there is a surplus of over £500.00 once all costs incurred in making the funeral arrangements have been reimbursed, the Council will refer the case to the Treasury Solicitor under Bona Vacantia. </w:t>
      </w:r>
    </w:p>
    <w:p w14:paraId="6AB0BA4A" w14:textId="77777777" w:rsidR="003E5E84" w:rsidRPr="003E5E84" w:rsidRDefault="003E5E84" w:rsidP="003E5E84">
      <w:pPr>
        <w:ind w:left="720" w:hanging="720"/>
        <w:jc w:val="both"/>
        <w:rPr>
          <w:rFonts w:ascii="Arial" w:hAnsi="Arial" w:cs="Arial"/>
          <w:sz w:val="24"/>
          <w:szCs w:val="24"/>
        </w:rPr>
      </w:pPr>
    </w:p>
    <w:p w14:paraId="71DAB39B" w14:textId="18E7AA10" w:rsidR="003E5E84" w:rsidRDefault="003E5E84" w:rsidP="003E5E84">
      <w:pPr>
        <w:ind w:left="720" w:hanging="720"/>
        <w:jc w:val="both"/>
        <w:rPr>
          <w:rFonts w:ascii="Arial" w:hAnsi="Arial" w:cs="Arial"/>
          <w:sz w:val="24"/>
          <w:szCs w:val="24"/>
        </w:rPr>
      </w:pPr>
      <w:r w:rsidRPr="003E5E84">
        <w:rPr>
          <w:rFonts w:ascii="Arial" w:hAnsi="Arial" w:cs="Arial"/>
          <w:sz w:val="24"/>
          <w:szCs w:val="24"/>
        </w:rPr>
        <w:t>7.2</w:t>
      </w:r>
      <w:r w:rsidRPr="003E5E84">
        <w:rPr>
          <w:rFonts w:ascii="Arial" w:hAnsi="Arial" w:cs="Arial"/>
          <w:sz w:val="24"/>
          <w:szCs w:val="24"/>
        </w:rPr>
        <w:tab/>
        <w:t>Where there are known family, the case cannot be referred to the Treasury Solicitor. Under such circumstances, the Council will hold all monies until a legally entitled person demonstrates their suitability to administer the estate through the holding of letters of administration from the courts.</w:t>
      </w:r>
    </w:p>
    <w:p w14:paraId="0A73E0FD" w14:textId="77777777" w:rsidR="003E5E84" w:rsidRPr="003E5E84" w:rsidRDefault="003E5E84" w:rsidP="003E5E84">
      <w:pPr>
        <w:ind w:left="720" w:hanging="720"/>
        <w:jc w:val="both"/>
        <w:rPr>
          <w:rFonts w:ascii="Arial" w:hAnsi="Arial" w:cs="Arial"/>
          <w:sz w:val="24"/>
          <w:szCs w:val="24"/>
        </w:rPr>
      </w:pPr>
    </w:p>
    <w:p w14:paraId="6E293CF0" w14:textId="1A8AEDBA" w:rsidR="003E5E84" w:rsidRDefault="003E5E84" w:rsidP="003E5E84">
      <w:pPr>
        <w:ind w:left="720" w:hanging="720"/>
        <w:jc w:val="both"/>
        <w:rPr>
          <w:rFonts w:ascii="Arial" w:hAnsi="Arial" w:cs="Arial"/>
          <w:sz w:val="24"/>
          <w:szCs w:val="24"/>
        </w:rPr>
      </w:pPr>
      <w:r w:rsidRPr="003E5E84">
        <w:rPr>
          <w:rFonts w:ascii="Arial" w:hAnsi="Arial" w:cs="Arial"/>
          <w:sz w:val="24"/>
          <w:szCs w:val="24"/>
        </w:rPr>
        <w:t>7.3</w:t>
      </w:r>
      <w:r w:rsidRPr="003E5E84">
        <w:rPr>
          <w:rFonts w:ascii="Arial" w:hAnsi="Arial" w:cs="Arial"/>
          <w:sz w:val="24"/>
          <w:szCs w:val="24"/>
        </w:rPr>
        <w:tab/>
        <w:t>Under no circumstances will money or property from the estate be given to any family member without proper lawful authority.</w:t>
      </w:r>
    </w:p>
    <w:p w14:paraId="5ECECBAA" w14:textId="77777777" w:rsidR="003E5E84" w:rsidRPr="003E5E84" w:rsidRDefault="003E5E84" w:rsidP="003E5E84">
      <w:pPr>
        <w:ind w:left="720" w:hanging="720"/>
        <w:jc w:val="both"/>
        <w:rPr>
          <w:rFonts w:ascii="Arial" w:hAnsi="Arial" w:cs="Arial"/>
          <w:sz w:val="24"/>
          <w:szCs w:val="24"/>
        </w:rPr>
      </w:pPr>
    </w:p>
    <w:p w14:paraId="3F13B84D" w14:textId="3E682375" w:rsidR="003E5E84" w:rsidRDefault="003E5E84" w:rsidP="003E5E84">
      <w:pPr>
        <w:jc w:val="both"/>
        <w:rPr>
          <w:rFonts w:ascii="Arial" w:hAnsi="Arial" w:cs="Arial"/>
          <w:b/>
          <w:sz w:val="24"/>
          <w:szCs w:val="24"/>
          <w:u w:val="single"/>
        </w:rPr>
      </w:pPr>
      <w:r w:rsidRPr="003E5E84">
        <w:rPr>
          <w:rFonts w:ascii="Arial" w:hAnsi="Arial" w:cs="Arial"/>
          <w:b/>
          <w:sz w:val="24"/>
          <w:szCs w:val="24"/>
        </w:rPr>
        <w:t>8.0</w:t>
      </w:r>
      <w:r w:rsidRPr="003E5E84">
        <w:rPr>
          <w:rFonts w:ascii="Arial" w:hAnsi="Arial" w:cs="Arial"/>
          <w:b/>
          <w:sz w:val="24"/>
          <w:szCs w:val="24"/>
        </w:rPr>
        <w:tab/>
      </w:r>
      <w:r w:rsidRPr="003E5E84">
        <w:rPr>
          <w:rFonts w:ascii="Arial" w:hAnsi="Arial" w:cs="Arial"/>
          <w:b/>
          <w:sz w:val="24"/>
          <w:szCs w:val="24"/>
          <w:u w:val="single"/>
        </w:rPr>
        <w:t>Information and additional matters</w:t>
      </w:r>
    </w:p>
    <w:p w14:paraId="3C250C28" w14:textId="77777777" w:rsidR="003E5E84" w:rsidRPr="003E5E84" w:rsidRDefault="003E5E84" w:rsidP="003E5E84">
      <w:pPr>
        <w:jc w:val="both"/>
        <w:rPr>
          <w:rFonts w:ascii="Arial" w:hAnsi="Arial" w:cs="Arial"/>
          <w:b/>
          <w:sz w:val="24"/>
          <w:szCs w:val="24"/>
        </w:rPr>
      </w:pPr>
    </w:p>
    <w:p w14:paraId="72923836" w14:textId="74502D66" w:rsidR="003E5E84" w:rsidRDefault="003E5E84" w:rsidP="003E5E84">
      <w:pPr>
        <w:ind w:left="720" w:hanging="720"/>
        <w:jc w:val="both"/>
        <w:rPr>
          <w:rFonts w:ascii="Arial" w:hAnsi="Arial" w:cs="Arial"/>
          <w:sz w:val="24"/>
          <w:szCs w:val="24"/>
        </w:rPr>
      </w:pPr>
      <w:r w:rsidRPr="003E5E84">
        <w:rPr>
          <w:rFonts w:ascii="Arial" w:hAnsi="Arial" w:cs="Arial"/>
          <w:sz w:val="24"/>
          <w:szCs w:val="24"/>
        </w:rPr>
        <w:t>8.1</w:t>
      </w:r>
      <w:r w:rsidRPr="003E5E84">
        <w:rPr>
          <w:rFonts w:ascii="Arial" w:hAnsi="Arial" w:cs="Arial"/>
          <w:sz w:val="24"/>
          <w:szCs w:val="24"/>
        </w:rPr>
        <w:tab/>
        <w:t>The Council cannot provide advice and guidance to relatives regarding the deceased’s estate.</w:t>
      </w:r>
    </w:p>
    <w:p w14:paraId="42EA9E36" w14:textId="77777777" w:rsidR="003E5E84" w:rsidRPr="003E5E84" w:rsidRDefault="003E5E84" w:rsidP="003E5E84">
      <w:pPr>
        <w:ind w:left="720" w:hanging="720"/>
        <w:jc w:val="both"/>
        <w:rPr>
          <w:rFonts w:ascii="Arial" w:hAnsi="Arial" w:cs="Arial"/>
          <w:sz w:val="24"/>
          <w:szCs w:val="24"/>
        </w:rPr>
      </w:pPr>
    </w:p>
    <w:p w14:paraId="6E837271" w14:textId="3DC456B5" w:rsidR="003E5E84" w:rsidRDefault="003E5E84" w:rsidP="003E5E84">
      <w:pPr>
        <w:ind w:left="720" w:hanging="720"/>
        <w:jc w:val="both"/>
        <w:rPr>
          <w:rFonts w:ascii="Arial" w:hAnsi="Arial" w:cs="Arial"/>
          <w:sz w:val="24"/>
          <w:szCs w:val="24"/>
        </w:rPr>
      </w:pPr>
      <w:r w:rsidRPr="003E5E84">
        <w:rPr>
          <w:rFonts w:ascii="Arial" w:hAnsi="Arial" w:cs="Arial"/>
          <w:sz w:val="24"/>
          <w:szCs w:val="24"/>
        </w:rPr>
        <w:t>8.2</w:t>
      </w:r>
      <w:r w:rsidRPr="003E5E84">
        <w:rPr>
          <w:rFonts w:ascii="Arial" w:hAnsi="Arial" w:cs="Arial"/>
          <w:sz w:val="24"/>
          <w:szCs w:val="24"/>
        </w:rPr>
        <w:tab/>
        <w:t>In cases where the Council does not have a duty, family and friends will be referred to the Citizens Advice Bureau or other agencies for advice and guidance.</w:t>
      </w:r>
    </w:p>
    <w:p w14:paraId="303F3678" w14:textId="77777777" w:rsidR="003E5E84" w:rsidRPr="003E5E84" w:rsidRDefault="003E5E84" w:rsidP="003E5E84">
      <w:pPr>
        <w:ind w:left="720" w:hanging="720"/>
        <w:jc w:val="both"/>
        <w:rPr>
          <w:rFonts w:ascii="Arial" w:hAnsi="Arial" w:cs="Arial"/>
          <w:sz w:val="24"/>
          <w:szCs w:val="24"/>
        </w:rPr>
      </w:pPr>
    </w:p>
    <w:p w14:paraId="43CA3896" w14:textId="77777777" w:rsidR="003E5E84" w:rsidRPr="003E5E84" w:rsidRDefault="003E5E84" w:rsidP="003E5E84">
      <w:pPr>
        <w:ind w:left="720" w:hanging="720"/>
        <w:jc w:val="both"/>
        <w:rPr>
          <w:rFonts w:ascii="Arial" w:hAnsi="Arial" w:cs="Arial"/>
          <w:sz w:val="24"/>
          <w:szCs w:val="24"/>
        </w:rPr>
      </w:pPr>
      <w:r w:rsidRPr="003E5E84">
        <w:rPr>
          <w:rFonts w:ascii="Arial" w:hAnsi="Arial" w:cs="Arial"/>
          <w:sz w:val="24"/>
          <w:szCs w:val="24"/>
        </w:rPr>
        <w:t>8.3</w:t>
      </w:r>
      <w:r w:rsidRPr="003E5E84">
        <w:rPr>
          <w:rFonts w:ascii="Arial" w:hAnsi="Arial" w:cs="Arial"/>
          <w:sz w:val="24"/>
          <w:szCs w:val="24"/>
        </w:rPr>
        <w:tab/>
        <w:t xml:space="preserve">ICCM Guidance - </w:t>
      </w:r>
      <w:hyperlink r:id="rId19" w:history="1">
        <w:r w:rsidRPr="003E5E84">
          <w:rPr>
            <w:rStyle w:val="Hyperlink"/>
            <w:rFonts w:ascii="Arial" w:hAnsi="Arial" w:cs="Arial"/>
            <w:sz w:val="24"/>
            <w:szCs w:val="24"/>
          </w:rPr>
          <w:t>http://www.iccm-uk.com/iccm/library/Public%20Health%20Funerals%20-%20ICCM%20Position%20Statement%20August%202018.pdf</w:t>
        </w:r>
      </w:hyperlink>
      <w:r w:rsidRPr="003E5E84">
        <w:rPr>
          <w:rFonts w:ascii="Arial" w:hAnsi="Arial" w:cs="Arial"/>
          <w:sz w:val="24"/>
          <w:szCs w:val="24"/>
        </w:rPr>
        <w:t xml:space="preserve"> </w:t>
      </w:r>
    </w:p>
    <w:p w14:paraId="4D4DFA64" w14:textId="6BA75E86" w:rsidR="00003B5A" w:rsidRPr="003E5E84" w:rsidRDefault="00003B5A" w:rsidP="00003B5A">
      <w:pPr>
        <w:ind w:left="720" w:hanging="720"/>
        <w:jc w:val="both"/>
        <w:rPr>
          <w:rFonts w:ascii="Arial" w:hAnsi="Arial" w:cs="Arial"/>
          <w:sz w:val="24"/>
          <w:szCs w:val="24"/>
        </w:rPr>
      </w:pPr>
    </w:p>
    <w:sectPr w:rsidR="00003B5A" w:rsidRPr="003E5E84" w:rsidSect="004551EA">
      <w:pgSz w:w="11910" w:h="16840"/>
      <w:pgMar w:top="1134" w:right="1418" w:bottom="1134" w:left="1418" w:header="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5E6F0" w14:textId="77777777" w:rsidR="00956F0D" w:rsidRDefault="00956F0D">
      <w:r>
        <w:separator/>
      </w:r>
    </w:p>
  </w:endnote>
  <w:endnote w:type="continuationSeparator" w:id="0">
    <w:p w14:paraId="3CDB2D51" w14:textId="77777777" w:rsidR="00956F0D" w:rsidRDefault="009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CB33" w14:textId="77777777" w:rsidR="00956F0D" w:rsidRDefault="00956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38520" w14:textId="77777777" w:rsidR="00956F0D" w:rsidRPr="00B7782A" w:rsidRDefault="00956F0D" w:rsidP="00B7782A">
    <w:pPr>
      <w:pStyle w:val="Footer"/>
      <w:jc w:val="right"/>
      <w:rPr>
        <w:rFonts w:ascii="Arial" w:hAnsi="Arial" w:cs="Arial"/>
      </w:rPr>
    </w:pPr>
    <w:r w:rsidRPr="00B7782A">
      <w:rPr>
        <w:rFonts w:ascii="Arial" w:hAnsi="Arial" w:cs="Arial"/>
        <w:color w:val="808080" w:themeColor="background1" w:themeShade="80"/>
        <w:spacing w:val="60"/>
      </w:rPr>
      <w:t>Page</w:t>
    </w:r>
    <w:r w:rsidRPr="00B7782A">
      <w:rPr>
        <w:rFonts w:ascii="Arial" w:hAnsi="Arial" w:cs="Arial"/>
      </w:rPr>
      <w:t xml:space="preserve"> | </w:t>
    </w:r>
    <w:r w:rsidRPr="00B7782A">
      <w:rPr>
        <w:rFonts w:ascii="Arial" w:hAnsi="Arial" w:cs="Arial"/>
      </w:rPr>
      <w:fldChar w:fldCharType="begin"/>
    </w:r>
    <w:r w:rsidRPr="00B7782A">
      <w:rPr>
        <w:rFonts w:ascii="Arial" w:hAnsi="Arial" w:cs="Arial"/>
      </w:rPr>
      <w:instrText xml:space="preserve"> PAGE   \* MERGEFORMAT </w:instrText>
    </w:r>
    <w:r w:rsidRPr="00B7782A">
      <w:rPr>
        <w:rFonts w:ascii="Arial" w:hAnsi="Arial" w:cs="Arial"/>
      </w:rPr>
      <w:fldChar w:fldCharType="separate"/>
    </w:r>
    <w:r w:rsidR="0016347D" w:rsidRPr="0016347D">
      <w:rPr>
        <w:rFonts w:ascii="Arial" w:hAnsi="Arial" w:cs="Arial"/>
        <w:b/>
        <w:bCs/>
        <w:noProof/>
      </w:rPr>
      <w:t>14</w:t>
    </w:r>
    <w:r w:rsidRPr="00B7782A">
      <w:rPr>
        <w:rFonts w:ascii="Arial" w:hAnsi="Arial" w:cs="Arial"/>
        <w:b/>
        <w:bCs/>
        <w:noProof/>
      </w:rPr>
      <w:fldChar w:fldCharType="end"/>
    </w:r>
  </w:p>
  <w:p w14:paraId="51171A5B" w14:textId="77777777" w:rsidR="00956F0D" w:rsidRPr="00B7782A" w:rsidRDefault="00956F0D">
    <w:pPr>
      <w:spacing w:line="14" w:lineRule="auto"/>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C0C0" w14:textId="77777777" w:rsidR="00956F0D" w:rsidRDefault="00956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16DF0" w14:textId="77777777" w:rsidR="00956F0D" w:rsidRDefault="00956F0D">
      <w:r>
        <w:separator/>
      </w:r>
    </w:p>
  </w:footnote>
  <w:footnote w:type="continuationSeparator" w:id="0">
    <w:p w14:paraId="1F1589A8" w14:textId="77777777" w:rsidR="00956F0D" w:rsidRDefault="00956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7B998" w14:textId="77777777" w:rsidR="00956F0D" w:rsidRDefault="00956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F363" w14:textId="77777777" w:rsidR="00956F0D" w:rsidRDefault="00956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CCAE" w14:textId="77777777" w:rsidR="00956F0D" w:rsidRDefault="00956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0FA3"/>
    <w:multiLevelType w:val="hybridMultilevel"/>
    <w:tmpl w:val="D3D88FE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647422"/>
    <w:multiLevelType w:val="multilevel"/>
    <w:tmpl w:val="26D89FF8"/>
    <w:lvl w:ilvl="0">
      <w:start w:val="1"/>
      <w:numFmt w:val="bullet"/>
      <w:lvlText w:val=""/>
      <w:lvlJc w:val="left"/>
      <w:pPr>
        <w:ind w:left="1140" w:hanging="420"/>
      </w:pPr>
      <w:rPr>
        <w:rFonts w:ascii="Symbol" w:hAnsi="Symbol" w:hint="default"/>
      </w:rPr>
    </w:lvl>
    <w:lvl w:ilvl="1">
      <w:start w:val="1"/>
      <w:numFmt w:val="decimal"/>
      <w:lvlText w:val="%1.%2"/>
      <w:lvlJc w:val="left"/>
      <w:pPr>
        <w:ind w:left="1140" w:hanging="420"/>
      </w:pPr>
      <w:rPr>
        <w:rFonts w:hint="default"/>
      </w:rPr>
    </w:lvl>
    <w:lvl w:ilvl="2">
      <w:start w:val="1"/>
      <w:numFmt w:val="bullet"/>
      <w:lvlText w:val=""/>
      <w:lvlJc w:val="left"/>
      <w:pPr>
        <w:ind w:left="1440" w:hanging="720"/>
      </w:pPr>
      <w:rPr>
        <w:rFonts w:ascii="Symbol" w:hAnsi="Symbol" w:hint="default"/>
        <w:spacing w:val="-1"/>
        <w:sz w:val="22"/>
        <w:szCs w:val="22"/>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30736EF6"/>
    <w:multiLevelType w:val="hybridMultilevel"/>
    <w:tmpl w:val="2B84B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8C2D01"/>
    <w:multiLevelType w:val="hybridMultilevel"/>
    <w:tmpl w:val="725CC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895CA5"/>
    <w:multiLevelType w:val="hybridMultilevel"/>
    <w:tmpl w:val="C6AAEF3C"/>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5" w15:restartNumberingAfterBreak="0">
    <w:nsid w:val="3F072719"/>
    <w:multiLevelType w:val="hybridMultilevel"/>
    <w:tmpl w:val="237498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6" w15:restartNumberingAfterBreak="0">
    <w:nsid w:val="417F6849"/>
    <w:multiLevelType w:val="hybridMultilevel"/>
    <w:tmpl w:val="F634C7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934283"/>
    <w:multiLevelType w:val="hybridMultilevel"/>
    <w:tmpl w:val="C2D053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46E44982"/>
    <w:multiLevelType w:val="hybridMultilevel"/>
    <w:tmpl w:val="8C700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27109BD"/>
    <w:multiLevelType w:val="hybridMultilevel"/>
    <w:tmpl w:val="82987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1912CD"/>
    <w:multiLevelType w:val="hybridMultilevel"/>
    <w:tmpl w:val="C7FEF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B446A34"/>
    <w:multiLevelType w:val="hybridMultilevel"/>
    <w:tmpl w:val="3996A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EE6A67"/>
    <w:multiLevelType w:val="hybridMultilevel"/>
    <w:tmpl w:val="92183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26544F"/>
    <w:multiLevelType w:val="hybridMultilevel"/>
    <w:tmpl w:val="30884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4704869"/>
    <w:multiLevelType w:val="multilevel"/>
    <w:tmpl w:val="59743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8F4795E"/>
    <w:multiLevelType w:val="hybridMultilevel"/>
    <w:tmpl w:val="A6FCB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D910FC"/>
    <w:multiLevelType w:val="hybridMultilevel"/>
    <w:tmpl w:val="71961F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7"/>
  </w:num>
  <w:num w:numId="4">
    <w:abstractNumId w:val="12"/>
  </w:num>
  <w:num w:numId="5">
    <w:abstractNumId w:val="9"/>
  </w:num>
  <w:num w:numId="6">
    <w:abstractNumId w:val="10"/>
  </w:num>
  <w:num w:numId="7">
    <w:abstractNumId w:val="2"/>
  </w:num>
  <w:num w:numId="8">
    <w:abstractNumId w:val="13"/>
  </w:num>
  <w:num w:numId="9">
    <w:abstractNumId w:val="6"/>
  </w:num>
  <w:num w:numId="10">
    <w:abstractNumId w:val="3"/>
  </w:num>
  <w:num w:numId="11">
    <w:abstractNumId w:val="5"/>
  </w:num>
  <w:num w:numId="12">
    <w:abstractNumId w:val="16"/>
  </w:num>
  <w:num w:numId="13">
    <w:abstractNumId w:val="15"/>
  </w:num>
  <w:num w:numId="14">
    <w:abstractNumId w:val="4"/>
  </w:num>
  <w:num w:numId="15">
    <w:abstractNumId w:val="1"/>
  </w:num>
  <w:num w:numId="16">
    <w:abstractNumId w:val="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1/10/2018 11:00"/>
  </w:docVars>
  <w:rsids>
    <w:rsidRoot w:val="008D032C"/>
    <w:rsid w:val="000025C8"/>
    <w:rsid w:val="00003B5A"/>
    <w:rsid w:val="0003680D"/>
    <w:rsid w:val="00040784"/>
    <w:rsid w:val="0004372A"/>
    <w:rsid w:val="00044E15"/>
    <w:rsid w:val="00047F6D"/>
    <w:rsid w:val="0005720E"/>
    <w:rsid w:val="00075CBE"/>
    <w:rsid w:val="00097884"/>
    <w:rsid w:val="00097A17"/>
    <w:rsid w:val="000B2CD9"/>
    <w:rsid w:val="000B41F3"/>
    <w:rsid w:val="000C77A7"/>
    <w:rsid w:val="000F7EDD"/>
    <w:rsid w:val="001066DE"/>
    <w:rsid w:val="001131FD"/>
    <w:rsid w:val="0012215C"/>
    <w:rsid w:val="0013017C"/>
    <w:rsid w:val="00143EC0"/>
    <w:rsid w:val="00143F3A"/>
    <w:rsid w:val="0016347D"/>
    <w:rsid w:val="0016728A"/>
    <w:rsid w:val="00170620"/>
    <w:rsid w:val="00194A21"/>
    <w:rsid w:val="00197511"/>
    <w:rsid w:val="001D48B1"/>
    <w:rsid w:val="001E3CA9"/>
    <w:rsid w:val="001E4A15"/>
    <w:rsid w:val="001E7501"/>
    <w:rsid w:val="001F67AF"/>
    <w:rsid w:val="00217813"/>
    <w:rsid w:val="00217BFE"/>
    <w:rsid w:val="002209B3"/>
    <w:rsid w:val="00231F97"/>
    <w:rsid w:val="002370D7"/>
    <w:rsid w:val="00240BAF"/>
    <w:rsid w:val="0024337A"/>
    <w:rsid w:val="00256BDB"/>
    <w:rsid w:val="002572DB"/>
    <w:rsid w:val="00257481"/>
    <w:rsid w:val="00274084"/>
    <w:rsid w:val="00276836"/>
    <w:rsid w:val="00281906"/>
    <w:rsid w:val="002B178B"/>
    <w:rsid w:val="002D20BB"/>
    <w:rsid w:val="002E107A"/>
    <w:rsid w:val="002E225A"/>
    <w:rsid w:val="00317614"/>
    <w:rsid w:val="0031783A"/>
    <w:rsid w:val="00317F16"/>
    <w:rsid w:val="003576CE"/>
    <w:rsid w:val="003602AD"/>
    <w:rsid w:val="0038277C"/>
    <w:rsid w:val="003D0C3F"/>
    <w:rsid w:val="003D34D2"/>
    <w:rsid w:val="003E5E84"/>
    <w:rsid w:val="003E6277"/>
    <w:rsid w:val="003E6DE5"/>
    <w:rsid w:val="003F669F"/>
    <w:rsid w:val="0040196E"/>
    <w:rsid w:val="0040563F"/>
    <w:rsid w:val="004551EA"/>
    <w:rsid w:val="00462244"/>
    <w:rsid w:val="00474C73"/>
    <w:rsid w:val="004B792C"/>
    <w:rsid w:val="004C1E20"/>
    <w:rsid w:val="004C31B3"/>
    <w:rsid w:val="004C75C2"/>
    <w:rsid w:val="004F1A1A"/>
    <w:rsid w:val="004F72F2"/>
    <w:rsid w:val="005163FE"/>
    <w:rsid w:val="00517D77"/>
    <w:rsid w:val="00520E4D"/>
    <w:rsid w:val="00521758"/>
    <w:rsid w:val="00523CA6"/>
    <w:rsid w:val="00526FAD"/>
    <w:rsid w:val="00530D30"/>
    <w:rsid w:val="00531BB0"/>
    <w:rsid w:val="00540F94"/>
    <w:rsid w:val="00542068"/>
    <w:rsid w:val="0055026D"/>
    <w:rsid w:val="00571067"/>
    <w:rsid w:val="00576BE4"/>
    <w:rsid w:val="00591D68"/>
    <w:rsid w:val="005B0286"/>
    <w:rsid w:val="005B6D15"/>
    <w:rsid w:val="0060779A"/>
    <w:rsid w:val="00610471"/>
    <w:rsid w:val="00612BC2"/>
    <w:rsid w:val="00614FF8"/>
    <w:rsid w:val="00640A4B"/>
    <w:rsid w:val="006410D6"/>
    <w:rsid w:val="0066317E"/>
    <w:rsid w:val="006750C4"/>
    <w:rsid w:val="006A0C39"/>
    <w:rsid w:val="006A5850"/>
    <w:rsid w:val="006C06F1"/>
    <w:rsid w:val="006C50E4"/>
    <w:rsid w:val="006D5A96"/>
    <w:rsid w:val="006E21A5"/>
    <w:rsid w:val="006E766A"/>
    <w:rsid w:val="006F0DAE"/>
    <w:rsid w:val="007121BE"/>
    <w:rsid w:val="007664CF"/>
    <w:rsid w:val="00783D3B"/>
    <w:rsid w:val="0079006F"/>
    <w:rsid w:val="007A06D7"/>
    <w:rsid w:val="007C720E"/>
    <w:rsid w:val="007C724B"/>
    <w:rsid w:val="007D173D"/>
    <w:rsid w:val="007E4067"/>
    <w:rsid w:val="007F0F93"/>
    <w:rsid w:val="00841268"/>
    <w:rsid w:val="00885C01"/>
    <w:rsid w:val="008A2760"/>
    <w:rsid w:val="008A5D58"/>
    <w:rsid w:val="008D032C"/>
    <w:rsid w:val="008E7FB9"/>
    <w:rsid w:val="0092617B"/>
    <w:rsid w:val="00930DCC"/>
    <w:rsid w:val="00932125"/>
    <w:rsid w:val="00953097"/>
    <w:rsid w:val="00956F0D"/>
    <w:rsid w:val="00960BF0"/>
    <w:rsid w:val="009B5C3C"/>
    <w:rsid w:val="009C0237"/>
    <w:rsid w:val="009D1707"/>
    <w:rsid w:val="009D2DC9"/>
    <w:rsid w:val="009E5193"/>
    <w:rsid w:val="009E5EED"/>
    <w:rsid w:val="00A07144"/>
    <w:rsid w:val="00A21CB0"/>
    <w:rsid w:val="00A478D1"/>
    <w:rsid w:val="00A51E45"/>
    <w:rsid w:val="00A52CF5"/>
    <w:rsid w:val="00A704DE"/>
    <w:rsid w:val="00A751EA"/>
    <w:rsid w:val="00A85305"/>
    <w:rsid w:val="00A911A3"/>
    <w:rsid w:val="00AA4414"/>
    <w:rsid w:val="00AA7729"/>
    <w:rsid w:val="00AF4FB9"/>
    <w:rsid w:val="00B03A3B"/>
    <w:rsid w:val="00B06CCD"/>
    <w:rsid w:val="00B148C8"/>
    <w:rsid w:val="00B17741"/>
    <w:rsid w:val="00B223D0"/>
    <w:rsid w:val="00B33BD9"/>
    <w:rsid w:val="00B40FCB"/>
    <w:rsid w:val="00B4111E"/>
    <w:rsid w:val="00B52019"/>
    <w:rsid w:val="00B7782A"/>
    <w:rsid w:val="00BB0542"/>
    <w:rsid w:val="00BC0E40"/>
    <w:rsid w:val="00BC3D91"/>
    <w:rsid w:val="00BF7554"/>
    <w:rsid w:val="00C35372"/>
    <w:rsid w:val="00C36303"/>
    <w:rsid w:val="00C44ED2"/>
    <w:rsid w:val="00C56DFB"/>
    <w:rsid w:val="00C60AD2"/>
    <w:rsid w:val="00C628B6"/>
    <w:rsid w:val="00C75539"/>
    <w:rsid w:val="00C81999"/>
    <w:rsid w:val="00C83FDF"/>
    <w:rsid w:val="00CA2C74"/>
    <w:rsid w:val="00CA45D9"/>
    <w:rsid w:val="00CA5C57"/>
    <w:rsid w:val="00CD335B"/>
    <w:rsid w:val="00D02264"/>
    <w:rsid w:val="00D2554E"/>
    <w:rsid w:val="00D40519"/>
    <w:rsid w:val="00D677FA"/>
    <w:rsid w:val="00D73ACD"/>
    <w:rsid w:val="00DD63E2"/>
    <w:rsid w:val="00E003A4"/>
    <w:rsid w:val="00E06127"/>
    <w:rsid w:val="00E122DC"/>
    <w:rsid w:val="00E131A2"/>
    <w:rsid w:val="00E3049F"/>
    <w:rsid w:val="00E35875"/>
    <w:rsid w:val="00E359D4"/>
    <w:rsid w:val="00E61515"/>
    <w:rsid w:val="00E631A0"/>
    <w:rsid w:val="00E66A00"/>
    <w:rsid w:val="00E73335"/>
    <w:rsid w:val="00E76837"/>
    <w:rsid w:val="00E876D1"/>
    <w:rsid w:val="00E90AAD"/>
    <w:rsid w:val="00EA1EFD"/>
    <w:rsid w:val="00EB0F5C"/>
    <w:rsid w:val="00EB6863"/>
    <w:rsid w:val="00EE3234"/>
    <w:rsid w:val="00EF6688"/>
    <w:rsid w:val="00F00D68"/>
    <w:rsid w:val="00F229AA"/>
    <w:rsid w:val="00F4180F"/>
    <w:rsid w:val="00F45107"/>
    <w:rsid w:val="00F460BD"/>
    <w:rsid w:val="00F47BEC"/>
    <w:rsid w:val="00F54433"/>
    <w:rsid w:val="00F67FDD"/>
    <w:rsid w:val="00F73981"/>
    <w:rsid w:val="00F752F1"/>
    <w:rsid w:val="00F805E2"/>
    <w:rsid w:val="00F85C6D"/>
    <w:rsid w:val="00FA18A0"/>
    <w:rsid w:val="00FB2D4B"/>
    <w:rsid w:val="00FC4136"/>
    <w:rsid w:val="00FD65C4"/>
    <w:rsid w:val="00FD723E"/>
    <w:rsid w:val="00FE0E87"/>
    <w:rsid w:val="00FE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2D04"/>
  <w15:docId w15:val="{260332C4-BA21-4194-BBD4-1B5260B5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39" w:hanging="719"/>
      <w:outlineLvl w:val="0"/>
    </w:pPr>
    <w:rPr>
      <w:rFonts w:ascii="Arial" w:eastAsia="Arial" w:hAnsi="Arial"/>
      <w:sz w:val="28"/>
      <w:szCs w:val="28"/>
    </w:rPr>
  </w:style>
  <w:style w:type="paragraph" w:styleId="Heading2">
    <w:name w:val="heading 2"/>
    <w:basedOn w:val="Normal"/>
    <w:uiPriority w:val="1"/>
    <w:qFormat/>
    <w:pPr>
      <w:ind w:left="839" w:hanging="7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7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4337A"/>
    <w:rPr>
      <w:rFonts w:ascii="Tahoma" w:hAnsi="Tahoma" w:cs="Tahoma"/>
      <w:sz w:val="16"/>
      <w:szCs w:val="16"/>
    </w:rPr>
  </w:style>
  <w:style w:type="character" w:customStyle="1" w:styleId="BalloonTextChar">
    <w:name w:val="Balloon Text Char"/>
    <w:basedOn w:val="DefaultParagraphFont"/>
    <w:link w:val="BalloonText"/>
    <w:uiPriority w:val="99"/>
    <w:semiHidden/>
    <w:rsid w:val="0024337A"/>
    <w:rPr>
      <w:rFonts w:ascii="Tahoma" w:hAnsi="Tahoma" w:cs="Tahoma"/>
      <w:sz w:val="16"/>
      <w:szCs w:val="16"/>
    </w:rPr>
  </w:style>
  <w:style w:type="character" w:styleId="Hyperlink">
    <w:name w:val="Hyperlink"/>
    <w:basedOn w:val="DefaultParagraphFont"/>
    <w:uiPriority w:val="99"/>
    <w:unhideWhenUsed/>
    <w:rsid w:val="00F4180F"/>
    <w:rPr>
      <w:color w:val="0000FF" w:themeColor="hyperlink"/>
      <w:u w:val="single"/>
    </w:rPr>
  </w:style>
  <w:style w:type="character" w:styleId="CommentReference">
    <w:name w:val="annotation reference"/>
    <w:basedOn w:val="DefaultParagraphFont"/>
    <w:uiPriority w:val="99"/>
    <w:semiHidden/>
    <w:unhideWhenUsed/>
    <w:rsid w:val="00591D68"/>
    <w:rPr>
      <w:sz w:val="16"/>
      <w:szCs w:val="16"/>
    </w:rPr>
  </w:style>
  <w:style w:type="paragraph" w:styleId="CommentText">
    <w:name w:val="annotation text"/>
    <w:basedOn w:val="Normal"/>
    <w:link w:val="CommentTextChar"/>
    <w:uiPriority w:val="99"/>
    <w:semiHidden/>
    <w:unhideWhenUsed/>
    <w:rsid w:val="00591D68"/>
    <w:rPr>
      <w:sz w:val="20"/>
      <w:szCs w:val="20"/>
    </w:rPr>
  </w:style>
  <w:style w:type="character" w:customStyle="1" w:styleId="CommentTextChar">
    <w:name w:val="Comment Text Char"/>
    <w:basedOn w:val="DefaultParagraphFont"/>
    <w:link w:val="CommentText"/>
    <w:uiPriority w:val="99"/>
    <w:semiHidden/>
    <w:rsid w:val="00591D68"/>
    <w:rPr>
      <w:sz w:val="20"/>
      <w:szCs w:val="20"/>
    </w:rPr>
  </w:style>
  <w:style w:type="paragraph" w:styleId="CommentSubject">
    <w:name w:val="annotation subject"/>
    <w:basedOn w:val="CommentText"/>
    <w:next w:val="CommentText"/>
    <w:link w:val="CommentSubjectChar"/>
    <w:uiPriority w:val="99"/>
    <w:semiHidden/>
    <w:unhideWhenUsed/>
    <w:rsid w:val="00591D68"/>
    <w:rPr>
      <w:b/>
      <w:bCs/>
    </w:rPr>
  </w:style>
  <w:style w:type="character" w:customStyle="1" w:styleId="CommentSubjectChar">
    <w:name w:val="Comment Subject Char"/>
    <w:basedOn w:val="CommentTextChar"/>
    <w:link w:val="CommentSubject"/>
    <w:uiPriority w:val="99"/>
    <w:semiHidden/>
    <w:rsid w:val="00591D68"/>
    <w:rPr>
      <w:b/>
      <w:bCs/>
      <w:sz w:val="20"/>
      <w:szCs w:val="20"/>
    </w:rPr>
  </w:style>
  <w:style w:type="paragraph" w:styleId="Header">
    <w:name w:val="header"/>
    <w:basedOn w:val="Normal"/>
    <w:link w:val="HeaderChar"/>
    <w:uiPriority w:val="99"/>
    <w:unhideWhenUsed/>
    <w:rsid w:val="00A911A3"/>
    <w:pPr>
      <w:tabs>
        <w:tab w:val="center" w:pos="4513"/>
        <w:tab w:val="right" w:pos="9026"/>
      </w:tabs>
    </w:pPr>
  </w:style>
  <w:style w:type="character" w:customStyle="1" w:styleId="HeaderChar">
    <w:name w:val="Header Char"/>
    <w:basedOn w:val="DefaultParagraphFont"/>
    <w:link w:val="Header"/>
    <w:uiPriority w:val="99"/>
    <w:rsid w:val="00A911A3"/>
  </w:style>
  <w:style w:type="paragraph" w:styleId="Footer">
    <w:name w:val="footer"/>
    <w:basedOn w:val="Normal"/>
    <w:link w:val="FooterChar"/>
    <w:uiPriority w:val="99"/>
    <w:unhideWhenUsed/>
    <w:rsid w:val="00A911A3"/>
    <w:pPr>
      <w:tabs>
        <w:tab w:val="center" w:pos="4513"/>
        <w:tab w:val="right" w:pos="9026"/>
      </w:tabs>
    </w:pPr>
  </w:style>
  <w:style w:type="character" w:customStyle="1" w:styleId="FooterChar">
    <w:name w:val="Footer Char"/>
    <w:basedOn w:val="DefaultParagraphFont"/>
    <w:link w:val="Footer"/>
    <w:uiPriority w:val="99"/>
    <w:rsid w:val="00A911A3"/>
  </w:style>
  <w:style w:type="paragraph" w:customStyle="1" w:styleId="Default">
    <w:name w:val="Default"/>
    <w:rsid w:val="0040196E"/>
    <w:pPr>
      <w:widowControl/>
      <w:autoSpaceDE w:val="0"/>
      <w:autoSpaceDN w:val="0"/>
      <w:adjustRightInd w:val="0"/>
    </w:pPr>
    <w:rPr>
      <w:rFonts w:ascii="Arial" w:hAnsi="Arial" w:cs="Arial"/>
      <w:color w:val="000000"/>
      <w:sz w:val="24"/>
      <w:szCs w:val="24"/>
      <w:lang w:val="en-GB"/>
    </w:rPr>
  </w:style>
  <w:style w:type="paragraph" w:styleId="NoSpacing">
    <w:name w:val="No Spacing"/>
    <w:uiPriority w:val="1"/>
    <w:qFormat/>
    <w:rsid w:val="003D34D2"/>
    <w:pPr>
      <w:widowControl/>
    </w:pPr>
    <w:rPr>
      <w:rFonts w:ascii="Arial" w:hAnsi="Arial"/>
      <w:sz w:val="24"/>
      <w:szCs w:val="24"/>
      <w:lang w:val="en-GB"/>
    </w:rPr>
  </w:style>
  <w:style w:type="character" w:styleId="Strong">
    <w:name w:val="Strong"/>
    <w:basedOn w:val="DefaultParagraphFont"/>
    <w:uiPriority w:val="22"/>
    <w:qFormat/>
    <w:rsid w:val="000B2CD9"/>
    <w:rPr>
      <w:b/>
      <w:bCs/>
    </w:rPr>
  </w:style>
  <w:style w:type="table" w:styleId="TableGrid">
    <w:name w:val="Table Grid"/>
    <w:basedOn w:val="TableNormal"/>
    <w:uiPriority w:val="59"/>
    <w:rsid w:val="00521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0042">
      <w:bodyDiv w:val="1"/>
      <w:marLeft w:val="0"/>
      <w:marRight w:val="0"/>
      <w:marTop w:val="0"/>
      <w:marBottom w:val="0"/>
      <w:divBdr>
        <w:top w:val="none" w:sz="0" w:space="0" w:color="auto"/>
        <w:left w:val="none" w:sz="0" w:space="0" w:color="auto"/>
        <w:bottom w:val="none" w:sz="0" w:space="0" w:color="auto"/>
        <w:right w:val="none" w:sz="0" w:space="0" w:color="auto"/>
      </w:divBdr>
    </w:div>
    <w:div w:id="543448266">
      <w:bodyDiv w:val="1"/>
      <w:marLeft w:val="0"/>
      <w:marRight w:val="0"/>
      <w:marTop w:val="0"/>
      <w:marBottom w:val="0"/>
      <w:divBdr>
        <w:top w:val="none" w:sz="0" w:space="0" w:color="auto"/>
        <w:left w:val="none" w:sz="0" w:space="0" w:color="auto"/>
        <w:bottom w:val="none" w:sz="0" w:space="0" w:color="auto"/>
        <w:right w:val="none" w:sz="0" w:space="0" w:color="auto"/>
      </w:divBdr>
    </w:div>
    <w:div w:id="744229321">
      <w:bodyDiv w:val="1"/>
      <w:marLeft w:val="0"/>
      <w:marRight w:val="0"/>
      <w:marTop w:val="0"/>
      <w:marBottom w:val="0"/>
      <w:divBdr>
        <w:top w:val="none" w:sz="0" w:space="0" w:color="auto"/>
        <w:left w:val="none" w:sz="0" w:space="0" w:color="auto"/>
        <w:bottom w:val="none" w:sz="0" w:space="0" w:color="auto"/>
        <w:right w:val="none" w:sz="0" w:space="0" w:color="auto"/>
      </w:divBdr>
    </w:div>
    <w:div w:id="1033773369">
      <w:bodyDiv w:val="1"/>
      <w:marLeft w:val="0"/>
      <w:marRight w:val="0"/>
      <w:marTop w:val="0"/>
      <w:marBottom w:val="0"/>
      <w:divBdr>
        <w:top w:val="none" w:sz="0" w:space="0" w:color="auto"/>
        <w:left w:val="none" w:sz="0" w:space="0" w:color="auto"/>
        <w:bottom w:val="none" w:sz="0" w:space="0" w:color="auto"/>
        <w:right w:val="none" w:sz="0" w:space="0" w:color="auto"/>
      </w:divBdr>
    </w:div>
    <w:div w:id="196676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iccm-uk.com/iccm/library/Public%20Health%20Funerals%20-%20ICCM%20Position%20Statement%20August%2020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D25DD8C2243BF54F8A094598F2D0433C" ma:contentTypeVersion="10" ma:contentTypeDescription="Create a new document." ma:contentTypeScope="" ma:versionID="a8deaeae79a9691fe77f25989712e461">
  <xsd:schema xmlns:xsd="http://www.w3.org/2001/XMLSchema" xmlns:xs="http://www.w3.org/2001/XMLSchema" xmlns:p="http://schemas.microsoft.com/office/2006/metadata/properties" xmlns:ns3="2ec5c17d-1424-4c9c-80aa-699a3069dd67" targetNamespace="http://schemas.microsoft.com/office/2006/metadata/properties" ma:root="true" ma:fieldsID="d2ddd73e11e83a63c98be63202ce779e" ns3:_="">
    <xsd:import namespace="2ec5c17d-1424-4c9c-80aa-699a3069dd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5c17d-1424-4c9c-80aa-699a3069d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E1ED-3E58-41F6-91D2-4E0F11F9F33B}">
  <ds:schemaRefs>
    <ds:schemaRef ds:uri="http://schemas.microsoft.com/sharepoint/v3/contenttype/forms"/>
  </ds:schemaRefs>
</ds:datastoreItem>
</file>

<file path=customXml/itemProps2.xml><?xml version="1.0" encoding="utf-8"?>
<ds:datastoreItem xmlns:ds="http://schemas.openxmlformats.org/officeDocument/2006/customXml" ds:itemID="{BFEDDCE8-EA69-49B1-94C9-910352BF0F2B}">
  <ds:schemaRefs>
    <ds:schemaRef ds:uri="http://schemas.microsoft.com/office/2006/metadata/properties"/>
    <ds:schemaRef ds:uri="http://schemas.microsoft.com/office/2006/documentManagement/types"/>
    <ds:schemaRef ds:uri="http://purl.org/dc/dcmitype/"/>
    <ds:schemaRef ds:uri="http://purl.org/dc/elements/1.1/"/>
    <ds:schemaRef ds:uri="2ec5c17d-1424-4c9c-80aa-699a3069dd67"/>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237D984-37D5-4AA3-8047-29B9B71171E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26D0DE1C-4709-4470-97D5-D26B17B09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5c17d-1424-4c9c-80aa-699a3069d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7BAC3-C9B4-4F73-AD6A-69350E71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8972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STREET AND</vt:lpstr>
    </vt:vector>
  </TitlesOfParts>
  <Company>Guildford Borough Council</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AND</dc:title>
  <dc:creator>clare.pinnock</dc:creator>
  <cp:keywords>UNCLASSIFIED EXTERNAL</cp:keywords>
  <cp:lastModifiedBy>Charlotte Pearson</cp:lastModifiedBy>
  <cp:revision>2</cp:revision>
  <cp:lastPrinted>2017-10-10T13:51:00Z</cp:lastPrinted>
  <dcterms:created xsi:type="dcterms:W3CDTF">2020-09-04T11:25:00Z</dcterms:created>
  <dcterms:modified xsi:type="dcterms:W3CDTF">2020-09-04T11:25:00Z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2017-08-02T00:00:00Z</vt:filetime>
  </property>
  <property fmtid="{D5CDD505-2E9C-101B-9397-08002B2CF9AE}" pid="4" name="docIndexRef">
    <vt:lpwstr>67f8f9a8-efd0-4f5a-8694-94523d9c3910</vt:lpwstr>
  </property>
  <property fmtid="{D5CDD505-2E9C-101B-9397-08002B2CF9AE}" pid="5" name="bjSaver">
    <vt:lpwstr>nNkgbxZzb+oy7dH3FpnfHCuUhuelAAD1</vt:lpwstr>
  </property>
  <property fmtid="{D5CDD505-2E9C-101B-9397-08002B2CF9AE}" pid="6" name="_NewReviewCycle">
    <vt:lpwstr/>
  </property>
  <property fmtid="{D5CDD505-2E9C-101B-9397-08002B2CF9AE}" pid="7"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8" name="bjDocumentLabelXML-0">
    <vt:lpwstr>ement uid="id_protective_marking_new_item_1" value="" /&gt;  &lt;element uid="id_distribution_external" value="" /&gt;&lt;/sisl&gt;</vt:lpwstr>
  </property>
  <property fmtid="{D5CDD505-2E9C-101B-9397-08002B2CF9AE}" pid="9" name="bjDocumentSecurityLabel">
    <vt:lpwstr>Guildford Borough Council UNCLASSIFIED EXTERNAL</vt:lpwstr>
  </property>
  <property fmtid="{D5CDD505-2E9C-101B-9397-08002B2CF9AE}" pid="10" name="ContentTypeId">
    <vt:lpwstr>0x010100D25DD8C2243BF54F8A094598F2D0433C</vt:lpwstr>
  </property>
</Properties>
</file>